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EE" w:rsidRPr="001D32B1" w:rsidRDefault="00E83E62" w:rsidP="001D32B1">
      <w:pPr>
        <w:ind w:leftChars="100" w:left="7800" w:hangingChars="2700" w:hanging="7590"/>
        <w:rPr>
          <w:rFonts w:asciiTheme="minorEastAsia" w:eastAsiaTheme="minorEastAsia" w:hAnsiTheme="minorEastAsia"/>
          <w:b/>
          <w:sz w:val="28"/>
          <w:szCs w:val="28"/>
        </w:rPr>
      </w:pPr>
      <w:r w:rsidRPr="001D32B1">
        <w:rPr>
          <w:rFonts w:asciiTheme="minorEastAsia" w:eastAsiaTheme="minorEastAsia" w:hAnsiTheme="minorEastAsia"/>
          <w:b/>
          <w:sz w:val="28"/>
          <w:szCs w:val="28"/>
        </w:rPr>
        <w:t>長期の</w:t>
      </w:r>
      <w:r w:rsidR="00C40F6B" w:rsidRPr="001D32B1">
        <w:rPr>
          <w:rFonts w:asciiTheme="minorEastAsia" w:eastAsiaTheme="minorEastAsia" w:hAnsiTheme="minorEastAsia"/>
          <w:b/>
          <w:sz w:val="28"/>
          <w:szCs w:val="28"/>
        </w:rPr>
        <w:t>自発運動</w:t>
      </w:r>
      <w:r w:rsidR="00123613" w:rsidRPr="001D32B1">
        <w:rPr>
          <w:rFonts w:asciiTheme="minorEastAsia" w:eastAsiaTheme="minorEastAsia" w:hAnsiTheme="minorEastAsia" w:hint="eastAsia"/>
          <w:b/>
          <w:sz w:val="28"/>
          <w:szCs w:val="28"/>
        </w:rPr>
        <w:t>あるいは</w:t>
      </w:r>
      <w:r w:rsidR="00C40F6B" w:rsidRPr="001D32B1">
        <w:rPr>
          <w:rFonts w:asciiTheme="minorEastAsia" w:eastAsiaTheme="minorEastAsia" w:hAnsiTheme="minorEastAsia"/>
          <w:b/>
          <w:sz w:val="28"/>
          <w:szCs w:val="28"/>
        </w:rPr>
        <w:t>カロリー</w:t>
      </w:r>
      <w:r w:rsidRPr="001D32B1">
        <w:rPr>
          <w:rFonts w:asciiTheme="minorEastAsia" w:eastAsiaTheme="minorEastAsia" w:hAnsiTheme="minorEastAsia"/>
          <w:b/>
          <w:sz w:val="28"/>
          <w:szCs w:val="28"/>
        </w:rPr>
        <w:t>制限</w:t>
      </w:r>
      <w:r w:rsidR="00FE4D0E" w:rsidRPr="001D32B1">
        <w:rPr>
          <w:rFonts w:asciiTheme="minorEastAsia" w:eastAsiaTheme="minorEastAsia" w:hAnsiTheme="minorEastAsia"/>
          <w:b/>
          <w:sz w:val="28"/>
          <w:szCs w:val="28"/>
        </w:rPr>
        <w:t>は</w:t>
      </w:r>
      <w:r w:rsidRPr="001D32B1">
        <w:rPr>
          <w:rFonts w:asciiTheme="minorEastAsia" w:eastAsiaTheme="minorEastAsia" w:hAnsiTheme="minorEastAsia"/>
          <w:b/>
          <w:sz w:val="28"/>
          <w:szCs w:val="28"/>
        </w:rPr>
        <w:t>嗅覚システムに</w:t>
      </w:r>
      <w:r w:rsidR="005C2064" w:rsidRPr="001D32B1">
        <w:rPr>
          <w:rFonts w:asciiTheme="minorEastAsia" w:eastAsiaTheme="minorEastAsia" w:hAnsiTheme="minorEastAsia"/>
          <w:b/>
          <w:sz w:val="28"/>
          <w:szCs w:val="28"/>
        </w:rPr>
        <w:t>悪影響を与える</w:t>
      </w:r>
    </w:p>
    <w:p w:rsidR="005C2064" w:rsidRPr="00966C76" w:rsidRDefault="005C2064" w:rsidP="005C2064">
      <w:pPr>
        <w:ind w:leftChars="100" w:left="7770" w:hangingChars="2700" w:hanging="7560"/>
        <w:rPr>
          <w:rFonts w:ascii="Times New Roman" w:eastAsia="ＭＳ ゴシック" w:hAnsi="Times New Roman"/>
          <w:b/>
          <w:kern w:val="0"/>
          <w:sz w:val="24"/>
        </w:rPr>
      </w:pPr>
      <w:r>
        <w:rPr>
          <w:rFonts w:asciiTheme="minorEastAsia" w:eastAsiaTheme="minorEastAsia" w:hAnsiTheme="minorEastAsia" w:hint="eastAsia"/>
          <w:sz w:val="28"/>
          <w:szCs w:val="28"/>
        </w:rPr>
        <w:t xml:space="preserve">　　　　　　　　　　　　　　　　　　　　</w:t>
      </w:r>
    </w:p>
    <w:p w:rsidR="00FC3DB9" w:rsidRDefault="00943894" w:rsidP="0040285C">
      <w:pPr>
        <w:widowControl/>
        <w:spacing w:before="100" w:beforeAutospacing="1" w:after="100" w:afterAutospacing="1"/>
        <w:jc w:val="left"/>
        <w:rPr>
          <w:rFonts w:asciiTheme="minorEastAsia" w:eastAsiaTheme="minorEastAsia" w:hAnsiTheme="minorEastAsia"/>
          <w:color w:val="000000" w:themeColor="text1"/>
          <w:sz w:val="22"/>
          <w:szCs w:val="22"/>
        </w:rPr>
      </w:pPr>
      <w:r w:rsidRPr="00E74B4B">
        <w:rPr>
          <w:rFonts w:asciiTheme="minorEastAsia" w:eastAsiaTheme="minorEastAsia" w:hAnsiTheme="minorEastAsia"/>
          <w:b/>
          <w:sz w:val="22"/>
          <w:szCs w:val="22"/>
        </w:rPr>
        <w:t>要約</w:t>
      </w:r>
      <w:r w:rsidR="004C3DC4" w:rsidRPr="00E74B4B">
        <w:rPr>
          <w:rFonts w:asciiTheme="minorEastAsia" w:eastAsiaTheme="minorEastAsia" w:hAnsiTheme="minorEastAsia"/>
          <w:b/>
          <w:sz w:val="22"/>
          <w:szCs w:val="22"/>
        </w:rPr>
        <w:t>：</w:t>
      </w:r>
      <w:r w:rsidR="002A1874" w:rsidRPr="00E74B4B">
        <w:rPr>
          <w:rFonts w:asciiTheme="minorEastAsia" w:eastAsiaTheme="minorEastAsia" w:hAnsiTheme="minorEastAsia" w:hint="eastAsia"/>
          <w:sz w:val="22"/>
          <w:szCs w:val="22"/>
        </w:rPr>
        <w:t>自発</w:t>
      </w:r>
      <w:r w:rsidR="00757604" w:rsidRPr="00E74B4B">
        <w:rPr>
          <w:rFonts w:asciiTheme="minorEastAsia" w:eastAsiaTheme="minorEastAsia" w:hAnsiTheme="minorEastAsia"/>
          <w:sz w:val="22"/>
          <w:szCs w:val="22"/>
        </w:rPr>
        <w:t>運動負荷、カロリー制限は多くの臓器において酸化ストレスの軽減、インスリン/IGF1反応性低下などによって</w:t>
      </w:r>
      <w:r w:rsidR="00757604" w:rsidRPr="00E74B4B">
        <w:rPr>
          <w:rFonts w:asciiTheme="minorEastAsia" w:eastAsiaTheme="minorEastAsia" w:hAnsiTheme="minorEastAsia"/>
          <w:color w:val="000000"/>
          <w:sz w:val="22"/>
          <w:szCs w:val="22"/>
        </w:rPr>
        <w:t>健康の保持・増進に深い関わりを持つ。</w:t>
      </w:r>
      <w:r w:rsidR="00757604" w:rsidRPr="00E74B4B">
        <w:rPr>
          <w:rFonts w:asciiTheme="minorEastAsia" w:eastAsiaTheme="minorEastAsia" w:hAnsiTheme="minorEastAsia"/>
          <w:sz w:val="22"/>
          <w:szCs w:val="22"/>
        </w:rPr>
        <w:t>嗅上皮は直接外界からの有害刺激に暴露されているため、細胞内酵素や神経保護因子による嗅上皮特有の防御システムが存在している。しかし、嗅覚系において運動負荷やカロリー制限下でもこの防御システムが正常に作用し、正の効果を有するかどうかは不明であった。</w:t>
      </w:r>
      <w:r w:rsidR="005C2064" w:rsidRPr="00E74B4B">
        <w:rPr>
          <w:rFonts w:asciiTheme="minorEastAsia" w:eastAsiaTheme="minorEastAsia" w:hAnsiTheme="minorEastAsia"/>
          <w:color w:val="000000" w:themeColor="text1"/>
          <w:sz w:val="22"/>
          <w:szCs w:val="22"/>
        </w:rPr>
        <w:t>C57BL/6マウス（</w:t>
      </w:r>
      <w:r w:rsidR="005C2064" w:rsidRPr="00E74B4B">
        <w:rPr>
          <w:rFonts w:asciiTheme="minorEastAsia" w:eastAsiaTheme="minorEastAsia" w:hAnsiTheme="minorEastAsia"/>
          <w:color w:val="000000" w:themeColor="text1"/>
          <w:sz w:val="22"/>
          <w:szCs w:val="22"/>
          <w:lang w:eastAsia="zh-CN"/>
        </w:rPr>
        <w:t>8</w:t>
      </w:r>
      <w:r w:rsidR="005C2064" w:rsidRPr="00E74B4B">
        <w:rPr>
          <w:rFonts w:asciiTheme="minorEastAsia" w:eastAsiaTheme="minorEastAsia" w:hAnsiTheme="minorEastAsia"/>
          <w:color w:val="000000" w:themeColor="text1"/>
          <w:sz w:val="22"/>
          <w:szCs w:val="22"/>
        </w:rPr>
        <w:t>週令、♂）を自発運動群、20％カロリー制限群、コントロール群に分け</w:t>
      </w:r>
      <w:r w:rsidR="005C2064">
        <w:rPr>
          <w:rFonts w:asciiTheme="minorEastAsia" w:eastAsiaTheme="minorEastAsia" w:hAnsiTheme="minorEastAsia"/>
          <w:color w:val="000000" w:themeColor="text1"/>
          <w:sz w:val="22"/>
          <w:szCs w:val="22"/>
        </w:rPr>
        <w:t>て、</w:t>
      </w:r>
      <w:r w:rsidR="005C2064" w:rsidRPr="00E74B4B">
        <w:rPr>
          <w:rFonts w:asciiTheme="minorEastAsia" w:eastAsiaTheme="minorEastAsia" w:hAnsiTheme="minorEastAsia"/>
          <w:color w:val="000000" w:themeColor="text1"/>
          <w:sz w:val="22"/>
          <w:szCs w:val="22"/>
        </w:rPr>
        <w:t>10か月後の蝸牛、嗅上皮、嗅球</w:t>
      </w:r>
      <w:bookmarkStart w:id="0" w:name="_GoBack"/>
      <w:bookmarkEnd w:id="0"/>
      <w:r w:rsidR="005C2064" w:rsidRPr="00E74B4B">
        <w:rPr>
          <w:rFonts w:asciiTheme="minorEastAsia" w:eastAsiaTheme="minorEastAsia" w:hAnsiTheme="minorEastAsia"/>
          <w:color w:val="000000" w:themeColor="text1"/>
          <w:sz w:val="22"/>
          <w:szCs w:val="22"/>
        </w:rPr>
        <w:t>での免疫組織学的所見を各群で比較検討した。</w:t>
      </w:r>
    </w:p>
    <w:p w:rsidR="0040285C" w:rsidRDefault="005C2064" w:rsidP="0040285C">
      <w:pPr>
        <w:widowControl/>
        <w:spacing w:before="100" w:beforeAutospacing="1" w:after="100" w:afterAutospacing="1"/>
        <w:jc w:val="left"/>
        <w:rPr>
          <w:rFonts w:asciiTheme="minorEastAsia" w:eastAsiaTheme="minorEastAsia" w:hAnsiTheme="minorEastAsia"/>
          <w:bCs/>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E74B4B">
        <w:rPr>
          <w:rFonts w:asciiTheme="minorEastAsia" w:eastAsiaTheme="minorEastAsia" w:hAnsiTheme="minorEastAsia"/>
          <w:color w:val="000000" w:themeColor="text1"/>
          <w:sz w:val="22"/>
          <w:szCs w:val="22"/>
        </w:rPr>
        <w:t>10か月間の自発運動やカロリー制限群の蝸牛では、頂回転での外有毛細胞ならびにらせん神経節細胞数の加齢による減少が抑制され、聴覚系に対しては正の効果をもたらしていた。しかし、</w:t>
      </w:r>
      <w:r w:rsidR="00123613">
        <w:rPr>
          <w:rFonts w:asciiTheme="minorEastAsia" w:eastAsiaTheme="minorEastAsia" w:hAnsiTheme="minorEastAsia" w:hint="eastAsia"/>
          <w:color w:val="000000" w:themeColor="text1"/>
          <w:sz w:val="22"/>
          <w:szCs w:val="22"/>
        </w:rPr>
        <w:t>驚いたことに</w:t>
      </w:r>
      <w:r w:rsidRPr="00E74B4B">
        <w:rPr>
          <w:rFonts w:asciiTheme="minorEastAsia" w:eastAsiaTheme="minorEastAsia" w:hAnsiTheme="minorEastAsia"/>
          <w:color w:val="000000" w:themeColor="text1"/>
          <w:sz w:val="22"/>
          <w:szCs w:val="22"/>
        </w:rPr>
        <w:t>嗅覚系においては、自発運動やカロリー制限は負の効果をもたらし</w:t>
      </w:r>
      <w:r w:rsidR="00DD7BD7">
        <w:rPr>
          <w:rFonts w:asciiTheme="minorEastAsia" w:eastAsiaTheme="minorEastAsia" w:hAnsiTheme="minorEastAsia" w:hint="eastAsia"/>
          <w:color w:val="000000" w:themeColor="text1"/>
          <w:sz w:val="22"/>
          <w:szCs w:val="22"/>
        </w:rPr>
        <w:t>、</w:t>
      </w:r>
      <w:r w:rsidRPr="00E74B4B">
        <w:rPr>
          <w:rFonts w:asciiTheme="minorEastAsia" w:eastAsiaTheme="minorEastAsia" w:hAnsiTheme="minorEastAsia" w:hint="eastAsia"/>
          <w:color w:val="000000" w:themeColor="text1"/>
          <w:sz w:val="22"/>
          <w:szCs w:val="22"/>
        </w:rPr>
        <w:t>背側領域の</w:t>
      </w:r>
      <w:r w:rsidRPr="00E74B4B">
        <w:rPr>
          <w:rFonts w:asciiTheme="minorEastAsia" w:eastAsiaTheme="minorEastAsia" w:hAnsiTheme="minorEastAsia"/>
          <w:color w:val="000000" w:themeColor="text1"/>
          <w:sz w:val="22"/>
          <w:szCs w:val="22"/>
        </w:rPr>
        <w:t>嗅上皮</w:t>
      </w:r>
      <w:r w:rsidRPr="00E74B4B">
        <w:rPr>
          <w:rFonts w:asciiTheme="minorEastAsia" w:eastAsiaTheme="minorEastAsia" w:hAnsiTheme="minorEastAsia" w:hint="eastAsia"/>
          <w:color w:val="000000" w:themeColor="text1"/>
          <w:sz w:val="22"/>
          <w:szCs w:val="22"/>
        </w:rPr>
        <w:t>に</w:t>
      </w:r>
      <w:r w:rsidRPr="00E74B4B">
        <w:rPr>
          <w:rFonts w:asciiTheme="minorEastAsia" w:eastAsiaTheme="minorEastAsia" w:hAnsiTheme="minorEastAsia"/>
          <w:color w:val="000000" w:themeColor="text1"/>
          <w:sz w:val="22"/>
          <w:szCs w:val="22"/>
        </w:rPr>
        <w:t>限局して次のような変化が観察された。</w:t>
      </w:r>
      <w:r w:rsidRPr="00E74B4B">
        <w:rPr>
          <w:rFonts w:asciiTheme="minorEastAsia" w:eastAsiaTheme="minorEastAsia" w:hAnsiTheme="minorEastAsia" w:hint="eastAsia"/>
          <w:color w:val="000000" w:themeColor="text1"/>
          <w:sz w:val="22"/>
          <w:szCs w:val="22"/>
        </w:rPr>
        <w:t>背側</w:t>
      </w:r>
      <w:r w:rsidRPr="00E74B4B">
        <w:rPr>
          <w:rFonts w:asciiTheme="minorEastAsia" w:eastAsiaTheme="minorEastAsia" w:hAnsiTheme="minorEastAsia"/>
          <w:color w:val="000000" w:themeColor="text1"/>
          <w:sz w:val="22"/>
          <w:szCs w:val="22"/>
        </w:rPr>
        <w:t>領域</w:t>
      </w:r>
      <w:r w:rsidRPr="00E74B4B">
        <w:rPr>
          <w:rFonts w:asciiTheme="minorEastAsia" w:eastAsiaTheme="minorEastAsia" w:hAnsiTheme="minorEastAsia" w:hint="eastAsia"/>
          <w:color w:val="000000" w:themeColor="text1"/>
          <w:sz w:val="22"/>
          <w:szCs w:val="22"/>
        </w:rPr>
        <w:t>の</w:t>
      </w:r>
      <w:r w:rsidRPr="00E74B4B">
        <w:rPr>
          <w:rFonts w:asciiTheme="minorEastAsia" w:eastAsiaTheme="minorEastAsia" w:hAnsiTheme="minorEastAsia"/>
          <w:color w:val="000000" w:themeColor="text1"/>
          <w:sz w:val="22"/>
          <w:szCs w:val="22"/>
        </w:rPr>
        <w:t>嗅細胞では</w:t>
      </w:r>
      <w:r w:rsidR="00DD7BD7">
        <w:rPr>
          <w:rFonts w:asciiTheme="minorEastAsia" w:eastAsiaTheme="minorEastAsia" w:hAnsiTheme="minorEastAsia" w:hint="eastAsia"/>
          <w:color w:val="000000" w:themeColor="text1"/>
          <w:sz w:val="22"/>
          <w:szCs w:val="22"/>
        </w:rPr>
        <w:t>、</w:t>
      </w:r>
      <w:r w:rsidRPr="00E74B4B">
        <w:rPr>
          <w:rFonts w:asciiTheme="minorEastAsia" w:eastAsiaTheme="minorEastAsia" w:hAnsiTheme="minorEastAsia"/>
          <w:color w:val="000000" w:themeColor="text1"/>
          <w:sz w:val="22"/>
          <w:szCs w:val="22"/>
        </w:rPr>
        <w:t>嗅細胞数ならびに成熟嗅細胞数は有意に減少していた。また、多くの基底細胞分裂が観察されるが、この領域での</w:t>
      </w:r>
      <w:r>
        <w:rPr>
          <w:rFonts w:asciiTheme="minorEastAsia" w:eastAsiaTheme="minorEastAsia" w:hAnsiTheme="minorEastAsia"/>
          <w:color w:val="000000" w:themeColor="text1"/>
          <w:sz w:val="22"/>
          <w:szCs w:val="22"/>
        </w:rPr>
        <w:t>細胞死</w:t>
      </w:r>
      <w:r w:rsidRPr="00E74B4B">
        <w:rPr>
          <w:rFonts w:asciiTheme="minorEastAsia" w:eastAsiaTheme="minorEastAsia" w:hAnsiTheme="minorEastAsia"/>
          <w:color w:val="000000" w:themeColor="text1"/>
          <w:sz w:val="22"/>
          <w:szCs w:val="22"/>
        </w:rPr>
        <w:t>は有意に亢進していた。さらに</w:t>
      </w:r>
      <w:r>
        <w:rPr>
          <w:rFonts w:asciiTheme="minorEastAsia" w:eastAsiaTheme="minorEastAsia" w:hAnsiTheme="minorEastAsia"/>
          <w:color w:val="000000" w:themeColor="text1"/>
          <w:sz w:val="22"/>
          <w:szCs w:val="22"/>
        </w:rPr>
        <w:t>細胞死</w:t>
      </w:r>
      <w:r w:rsidRPr="00E74B4B">
        <w:rPr>
          <w:rFonts w:asciiTheme="minorEastAsia" w:eastAsiaTheme="minorEastAsia" w:hAnsiTheme="minorEastAsia"/>
          <w:color w:val="000000" w:themeColor="text1"/>
          <w:sz w:val="22"/>
          <w:szCs w:val="22"/>
        </w:rPr>
        <w:t>の亢進は</w:t>
      </w:r>
      <w:r w:rsidRPr="00E74B4B">
        <w:rPr>
          <w:rFonts w:asciiTheme="minorEastAsia" w:eastAsiaTheme="minorEastAsia" w:hAnsiTheme="minorEastAsia" w:hint="eastAsia"/>
          <w:color w:val="000000" w:themeColor="text1"/>
          <w:sz w:val="22"/>
          <w:szCs w:val="22"/>
        </w:rPr>
        <w:t>背側</w:t>
      </w:r>
      <w:r w:rsidRPr="00E74B4B">
        <w:rPr>
          <w:rFonts w:asciiTheme="minorEastAsia" w:eastAsiaTheme="minorEastAsia" w:hAnsiTheme="minorEastAsia"/>
          <w:color w:val="000000" w:themeColor="text1"/>
          <w:sz w:val="22"/>
          <w:szCs w:val="22"/>
        </w:rPr>
        <w:t>領域</w:t>
      </w:r>
      <w:r w:rsidRPr="00E74B4B">
        <w:rPr>
          <w:rFonts w:asciiTheme="minorEastAsia" w:eastAsiaTheme="minorEastAsia" w:hAnsiTheme="minorEastAsia" w:hint="eastAsia"/>
          <w:color w:val="000000" w:themeColor="text1"/>
          <w:sz w:val="22"/>
          <w:szCs w:val="22"/>
        </w:rPr>
        <w:t>の</w:t>
      </w:r>
      <w:r w:rsidRPr="00E74B4B">
        <w:rPr>
          <w:rFonts w:asciiTheme="minorEastAsia" w:eastAsiaTheme="minorEastAsia" w:hAnsiTheme="minorEastAsia"/>
          <w:color w:val="000000" w:themeColor="text1"/>
          <w:sz w:val="22"/>
          <w:szCs w:val="22"/>
        </w:rPr>
        <w:t>嗅細胞がもつ細胞内酵素である</w:t>
      </w:r>
      <w:r w:rsidR="00123613">
        <w:rPr>
          <w:rFonts w:asciiTheme="minorEastAsia" w:eastAsiaTheme="minorEastAsia" w:hAnsiTheme="minorEastAsia" w:hint="eastAsia"/>
          <w:color w:val="000000" w:themeColor="text1"/>
          <w:sz w:val="22"/>
          <w:szCs w:val="22"/>
        </w:rPr>
        <w:t>キノン</w:t>
      </w:r>
      <w:r w:rsidRPr="00E74B4B">
        <w:rPr>
          <w:rFonts w:asciiTheme="minorEastAsia" w:eastAsiaTheme="minorEastAsia" w:hAnsiTheme="minorEastAsia"/>
          <w:color w:val="000000" w:themeColor="text1"/>
          <w:sz w:val="22"/>
          <w:szCs w:val="22"/>
        </w:rPr>
        <w:t>の発現に一致して</w:t>
      </w:r>
      <w:r w:rsidR="0048094A">
        <w:rPr>
          <w:rFonts w:asciiTheme="minorEastAsia" w:eastAsiaTheme="minorEastAsia" w:hAnsiTheme="minorEastAsia" w:hint="eastAsia"/>
          <w:color w:val="000000" w:themeColor="text1"/>
          <w:sz w:val="22"/>
          <w:szCs w:val="22"/>
        </w:rPr>
        <w:t>おり、</w:t>
      </w:r>
      <w:r>
        <w:rPr>
          <w:rFonts w:asciiTheme="minorEastAsia" w:eastAsiaTheme="minorEastAsia" w:hAnsiTheme="minorEastAsia"/>
          <w:color w:val="000000" w:themeColor="text1"/>
          <w:sz w:val="22"/>
          <w:szCs w:val="22"/>
        </w:rPr>
        <w:t>細胞死</w:t>
      </w:r>
      <w:r w:rsidRPr="00E74B4B">
        <w:rPr>
          <w:rFonts w:asciiTheme="minorEastAsia" w:eastAsiaTheme="minorEastAsia" w:hAnsiTheme="minorEastAsia"/>
          <w:color w:val="000000" w:themeColor="text1"/>
          <w:sz w:val="22"/>
          <w:szCs w:val="22"/>
        </w:rPr>
        <w:t>が亢進している嗅細胞では、酸化ストレスのマーカーの発現亢進が観察された。同じ</w:t>
      </w:r>
      <w:r w:rsidRPr="00E74B4B">
        <w:rPr>
          <w:rFonts w:asciiTheme="minorEastAsia" w:eastAsiaTheme="minorEastAsia" w:hAnsiTheme="minorEastAsia" w:hint="eastAsia"/>
          <w:color w:val="000000" w:themeColor="text1"/>
          <w:sz w:val="22"/>
          <w:szCs w:val="22"/>
        </w:rPr>
        <w:t>背側</w:t>
      </w:r>
      <w:r w:rsidRPr="00E74B4B">
        <w:rPr>
          <w:rFonts w:asciiTheme="minorEastAsia" w:eastAsiaTheme="minorEastAsia" w:hAnsiTheme="minorEastAsia"/>
          <w:color w:val="000000" w:themeColor="text1"/>
          <w:sz w:val="22"/>
          <w:szCs w:val="22"/>
        </w:rPr>
        <w:t>領域でも</w:t>
      </w:r>
      <w:r w:rsidR="007E3F8E">
        <w:rPr>
          <w:rFonts w:asciiTheme="minorEastAsia" w:eastAsiaTheme="minorEastAsia" w:hAnsiTheme="minorEastAsia" w:hint="eastAsia"/>
          <w:color w:val="000000" w:themeColor="text1"/>
          <w:sz w:val="22"/>
          <w:szCs w:val="22"/>
        </w:rPr>
        <w:t>キノン</w:t>
      </w:r>
      <w:r w:rsidR="00DD7BD7">
        <w:rPr>
          <w:rFonts w:asciiTheme="minorEastAsia" w:eastAsiaTheme="minorEastAsia" w:hAnsiTheme="minorEastAsia" w:hint="eastAsia"/>
          <w:color w:val="000000" w:themeColor="text1"/>
          <w:sz w:val="22"/>
          <w:szCs w:val="22"/>
        </w:rPr>
        <w:t>を</w:t>
      </w:r>
      <w:r w:rsidRPr="00E74B4B">
        <w:rPr>
          <w:rFonts w:asciiTheme="minorEastAsia" w:eastAsiaTheme="minorEastAsia" w:hAnsiTheme="minorEastAsia"/>
          <w:color w:val="000000" w:themeColor="text1"/>
          <w:sz w:val="22"/>
          <w:szCs w:val="22"/>
        </w:rPr>
        <w:t>発現しない嗅細胞や</w:t>
      </w:r>
      <w:r w:rsidRPr="00E74B4B">
        <w:rPr>
          <w:rFonts w:asciiTheme="minorEastAsia" w:eastAsiaTheme="minorEastAsia" w:hAnsiTheme="minorEastAsia" w:hint="eastAsia"/>
          <w:color w:val="000000" w:themeColor="text1"/>
          <w:sz w:val="22"/>
          <w:szCs w:val="22"/>
        </w:rPr>
        <w:t>腹側領域</w:t>
      </w:r>
      <w:r w:rsidRPr="00E74B4B">
        <w:rPr>
          <w:rFonts w:asciiTheme="minorEastAsia" w:eastAsiaTheme="minorEastAsia" w:hAnsiTheme="minorEastAsia"/>
          <w:color w:val="000000" w:themeColor="text1"/>
          <w:sz w:val="22"/>
          <w:szCs w:val="22"/>
        </w:rPr>
        <w:t>の嗅</w:t>
      </w:r>
      <w:r>
        <w:rPr>
          <w:rFonts w:asciiTheme="minorEastAsia" w:eastAsiaTheme="minorEastAsia" w:hAnsiTheme="minorEastAsia" w:hint="eastAsia"/>
          <w:color w:val="000000" w:themeColor="text1"/>
          <w:sz w:val="22"/>
          <w:szCs w:val="22"/>
        </w:rPr>
        <w:t>細胞</w:t>
      </w:r>
      <w:r w:rsidRPr="00E74B4B">
        <w:rPr>
          <w:rFonts w:asciiTheme="minorEastAsia" w:eastAsiaTheme="minorEastAsia" w:hAnsiTheme="minorEastAsia"/>
          <w:color w:val="000000" w:themeColor="text1"/>
          <w:sz w:val="22"/>
          <w:szCs w:val="22"/>
        </w:rPr>
        <w:t>では</w:t>
      </w:r>
      <w:r>
        <w:rPr>
          <w:rFonts w:asciiTheme="minorEastAsia" w:eastAsiaTheme="minorEastAsia" w:hAnsiTheme="minorEastAsia"/>
          <w:color w:val="000000" w:themeColor="text1"/>
          <w:sz w:val="22"/>
          <w:szCs w:val="22"/>
        </w:rPr>
        <w:t>細胞死</w:t>
      </w:r>
      <w:r w:rsidRPr="00E74B4B">
        <w:rPr>
          <w:rFonts w:asciiTheme="minorEastAsia" w:eastAsiaTheme="minorEastAsia" w:hAnsiTheme="minorEastAsia"/>
          <w:color w:val="000000" w:themeColor="text1"/>
          <w:sz w:val="22"/>
          <w:szCs w:val="22"/>
        </w:rPr>
        <w:t>の亢進は観察されなかった。したがって、酸化ストレスの増大には</w:t>
      </w:r>
      <w:r w:rsidR="007E3F8E">
        <w:rPr>
          <w:rFonts w:asciiTheme="minorEastAsia" w:eastAsiaTheme="minorEastAsia" w:hAnsiTheme="minorEastAsia" w:hint="eastAsia"/>
          <w:color w:val="000000" w:themeColor="text1"/>
          <w:sz w:val="22"/>
          <w:szCs w:val="22"/>
        </w:rPr>
        <w:t>キノン</w:t>
      </w:r>
      <w:r w:rsidRPr="00E74B4B">
        <w:rPr>
          <w:rFonts w:asciiTheme="minorEastAsia" w:eastAsiaTheme="minorEastAsia" w:hAnsiTheme="minorEastAsia"/>
          <w:bCs/>
          <w:color w:val="000000" w:themeColor="text1"/>
          <w:sz w:val="22"/>
          <w:szCs w:val="22"/>
        </w:rPr>
        <w:t>の酵素活性が関わり、</w:t>
      </w:r>
      <w:r w:rsidRPr="00E74B4B">
        <w:rPr>
          <w:rFonts w:asciiTheme="minorEastAsia" w:eastAsiaTheme="minorEastAsia" w:hAnsiTheme="minorEastAsia"/>
          <w:color w:val="000000" w:themeColor="text1"/>
          <w:sz w:val="22"/>
          <w:szCs w:val="22"/>
        </w:rPr>
        <w:t>過剰な酸化ストレスが</w:t>
      </w:r>
      <w:r>
        <w:rPr>
          <w:rFonts w:asciiTheme="minorEastAsia" w:eastAsiaTheme="minorEastAsia" w:hAnsiTheme="minorEastAsia"/>
          <w:color w:val="000000" w:themeColor="text1"/>
          <w:sz w:val="22"/>
          <w:szCs w:val="22"/>
        </w:rPr>
        <w:t>細胞死</w:t>
      </w:r>
      <w:r w:rsidRPr="00E74B4B">
        <w:rPr>
          <w:rFonts w:asciiTheme="minorEastAsia" w:eastAsiaTheme="minorEastAsia" w:hAnsiTheme="minorEastAsia"/>
          <w:color w:val="000000" w:themeColor="text1"/>
          <w:sz w:val="22"/>
          <w:szCs w:val="22"/>
        </w:rPr>
        <w:t>を引き起こしていると考えられた。</w:t>
      </w:r>
      <w:r w:rsidRPr="00E74B4B">
        <w:rPr>
          <w:rFonts w:asciiTheme="minorEastAsia" w:eastAsiaTheme="minorEastAsia" w:hAnsiTheme="minorEastAsia" w:hint="eastAsia"/>
          <w:color w:val="000000" w:themeColor="text1"/>
          <w:sz w:val="22"/>
          <w:szCs w:val="22"/>
        </w:rPr>
        <w:t>さらに</w:t>
      </w:r>
      <w:r w:rsidRPr="00E74B4B">
        <w:rPr>
          <w:rFonts w:asciiTheme="minorEastAsia" w:eastAsiaTheme="minorEastAsia" w:hAnsiTheme="minorEastAsia"/>
          <w:color w:val="000000" w:themeColor="text1"/>
          <w:sz w:val="22"/>
          <w:szCs w:val="22"/>
        </w:rPr>
        <w:t>嗅球背側領域での匂い刺激によって誘発される</w:t>
      </w:r>
      <w:r w:rsidR="00B533DA">
        <w:rPr>
          <w:rFonts w:asciiTheme="minorEastAsia" w:eastAsiaTheme="minorEastAsia" w:hAnsiTheme="minorEastAsia" w:hint="eastAsia"/>
          <w:color w:val="000000" w:themeColor="text1"/>
          <w:sz w:val="22"/>
          <w:szCs w:val="22"/>
        </w:rPr>
        <w:t>嗅球</w:t>
      </w:r>
      <w:r w:rsidRPr="00E74B4B">
        <w:rPr>
          <w:rFonts w:asciiTheme="minorEastAsia" w:eastAsiaTheme="minorEastAsia" w:hAnsiTheme="minorEastAsia"/>
          <w:color w:val="000000" w:themeColor="text1"/>
          <w:sz w:val="22"/>
          <w:szCs w:val="22"/>
        </w:rPr>
        <w:t>糸球体層のc-</w:t>
      </w:r>
      <w:proofErr w:type="spellStart"/>
      <w:r w:rsidRPr="00E74B4B">
        <w:rPr>
          <w:rFonts w:asciiTheme="minorEastAsia" w:eastAsiaTheme="minorEastAsia" w:hAnsiTheme="minorEastAsia"/>
          <w:color w:val="000000" w:themeColor="text1"/>
          <w:sz w:val="22"/>
          <w:szCs w:val="22"/>
        </w:rPr>
        <w:t>fos</w:t>
      </w:r>
      <w:proofErr w:type="spellEnd"/>
      <w:r w:rsidRPr="00E74B4B">
        <w:rPr>
          <w:rFonts w:asciiTheme="minorEastAsia" w:eastAsiaTheme="minorEastAsia" w:hAnsiTheme="minorEastAsia"/>
          <w:color w:val="000000" w:themeColor="text1"/>
          <w:sz w:val="22"/>
          <w:szCs w:val="22"/>
        </w:rPr>
        <w:t>陽性細胞数はコントロール群と比較して有意に</w:t>
      </w:r>
      <w:r w:rsidR="00C375D9">
        <w:rPr>
          <w:rFonts w:asciiTheme="minorEastAsia" w:eastAsiaTheme="minorEastAsia" w:hAnsiTheme="minorEastAsia" w:hint="eastAsia"/>
          <w:color w:val="000000" w:themeColor="text1"/>
          <w:sz w:val="22"/>
          <w:szCs w:val="22"/>
        </w:rPr>
        <w:t>減少していた。</w:t>
      </w:r>
      <w:r w:rsidRPr="00E74B4B">
        <w:rPr>
          <w:rFonts w:asciiTheme="minorEastAsia" w:eastAsiaTheme="minorEastAsia" w:hAnsiTheme="minorEastAsia"/>
          <w:color w:val="000000" w:themeColor="text1"/>
          <w:sz w:val="22"/>
          <w:szCs w:val="22"/>
        </w:rPr>
        <w:t>酸化還元酵素である</w:t>
      </w:r>
      <w:r w:rsidR="007E3F8E">
        <w:rPr>
          <w:rFonts w:asciiTheme="minorEastAsia" w:eastAsiaTheme="minorEastAsia" w:hAnsiTheme="minorEastAsia" w:hint="eastAsia"/>
          <w:color w:val="000000" w:themeColor="text1"/>
          <w:sz w:val="22"/>
          <w:szCs w:val="22"/>
        </w:rPr>
        <w:t>キノン</w:t>
      </w:r>
      <w:r w:rsidRPr="00E74B4B">
        <w:rPr>
          <w:rFonts w:asciiTheme="minorEastAsia" w:eastAsiaTheme="minorEastAsia" w:hAnsiTheme="minorEastAsia"/>
          <w:bCs/>
          <w:color w:val="000000" w:themeColor="text1"/>
          <w:sz w:val="22"/>
          <w:szCs w:val="22"/>
        </w:rPr>
        <w:t>は、活性酸素の産生を仲介することが知られて</w:t>
      </w:r>
      <w:r w:rsidR="00123613">
        <w:rPr>
          <w:rFonts w:asciiTheme="minorEastAsia" w:eastAsiaTheme="minorEastAsia" w:hAnsiTheme="minorEastAsia" w:hint="eastAsia"/>
          <w:bCs/>
          <w:color w:val="000000" w:themeColor="text1"/>
          <w:sz w:val="22"/>
          <w:szCs w:val="22"/>
        </w:rPr>
        <w:t>おり、</w:t>
      </w:r>
      <w:r w:rsidRPr="00E74B4B">
        <w:rPr>
          <w:rFonts w:asciiTheme="minorEastAsia" w:eastAsiaTheme="minorEastAsia" w:hAnsiTheme="minorEastAsia"/>
          <w:color w:val="000000" w:themeColor="text1"/>
          <w:sz w:val="22"/>
          <w:szCs w:val="22"/>
        </w:rPr>
        <w:t>運動負荷やカロリー制限は</w:t>
      </w:r>
      <w:r>
        <w:rPr>
          <w:rFonts w:asciiTheme="minorEastAsia" w:eastAsiaTheme="minorEastAsia" w:hAnsiTheme="minorEastAsia" w:hint="eastAsia"/>
          <w:color w:val="000000" w:themeColor="text1"/>
          <w:sz w:val="22"/>
          <w:szCs w:val="22"/>
        </w:rPr>
        <w:t>、</w:t>
      </w:r>
      <w:r w:rsidRPr="00E74B4B">
        <w:rPr>
          <w:rFonts w:asciiTheme="minorEastAsia" w:eastAsiaTheme="minorEastAsia" w:hAnsiTheme="minorEastAsia" w:hint="eastAsia"/>
          <w:color w:val="000000" w:themeColor="text1"/>
          <w:sz w:val="22"/>
          <w:szCs w:val="22"/>
        </w:rPr>
        <w:t>背側領域の</w:t>
      </w:r>
      <w:r w:rsidR="007E3F8E">
        <w:rPr>
          <w:rFonts w:asciiTheme="minorEastAsia" w:eastAsiaTheme="minorEastAsia" w:hAnsiTheme="minorEastAsia" w:hint="eastAsia"/>
          <w:color w:val="000000" w:themeColor="text1"/>
          <w:sz w:val="22"/>
          <w:szCs w:val="22"/>
        </w:rPr>
        <w:t>キノン</w:t>
      </w:r>
      <w:r>
        <w:rPr>
          <w:rFonts w:asciiTheme="minorEastAsia" w:eastAsiaTheme="minorEastAsia" w:hAnsiTheme="minorEastAsia" w:hint="eastAsia"/>
          <w:bCs/>
          <w:color w:val="000000" w:themeColor="text1"/>
          <w:sz w:val="22"/>
          <w:szCs w:val="22"/>
        </w:rPr>
        <w:t>含有</w:t>
      </w:r>
      <w:r w:rsidRPr="00E74B4B">
        <w:rPr>
          <w:rFonts w:asciiTheme="minorEastAsia" w:eastAsiaTheme="minorEastAsia" w:hAnsiTheme="minorEastAsia"/>
          <w:color w:val="000000" w:themeColor="text1"/>
          <w:sz w:val="22"/>
          <w:szCs w:val="22"/>
        </w:rPr>
        <w:t>嗅細胞</w:t>
      </w:r>
      <w:r w:rsidRPr="00E74B4B">
        <w:rPr>
          <w:rFonts w:asciiTheme="minorEastAsia" w:eastAsiaTheme="minorEastAsia" w:hAnsiTheme="minorEastAsia" w:hint="eastAsia"/>
          <w:color w:val="000000" w:themeColor="text1"/>
          <w:sz w:val="22"/>
          <w:szCs w:val="22"/>
        </w:rPr>
        <w:t>において</w:t>
      </w:r>
      <w:r w:rsidRPr="00E74B4B">
        <w:rPr>
          <w:rFonts w:asciiTheme="minorEastAsia" w:eastAsiaTheme="minorEastAsia" w:hAnsiTheme="minorEastAsia" w:hint="eastAsia"/>
          <w:bCs/>
          <w:color w:val="000000" w:themeColor="text1"/>
          <w:sz w:val="22"/>
          <w:szCs w:val="22"/>
        </w:rPr>
        <w:t>活性酸素</w:t>
      </w:r>
      <w:r>
        <w:rPr>
          <w:rFonts w:asciiTheme="minorEastAsia" w:eastAsiaTheme="minorEastAsia" w:hAnsiTheme="minorEastAsia" w:hint="eastAsia"/>
          <w:bCs/>
          <w:color w:val="000000" w:themeColor="text1"/>
          <w:sz w:val="22"/>
          <w:szCs w:val="22"/>
        </w:rPr>
        <w:t>の増加</w:t>
      </w:r>
      <w:r w:rsidRPr="00E74B4B">
        <w:rPr>
          <w:rFonts w:asciiTheme="minorEastAsia" w:eastAsiaTheme="minorEastAsia" w:hAnsiTheme="minorEastAsia" w:hint="eastAsia"/>
          <w:bCs/>
          <w:color w:val="000000" w:themeColor="text1"/>
          <w:sz w:val="22"/>
          <w:szCs w:val="22"/>
        </w:rPr>
        <w:t>を引き起こ</w:t>
      </w:r>
      <w:r w:rsidR="00123613">
        <w:rPr>
          <w:rFonts w:asciiTheme="minorEastAsia" w:eastAsiaTheme="minorEastAsia" w:hAnsiTheme="minorEastAsia" w:hint="eastAsia"/>
          <w:bCs/>
          <w:color w:val="000000" w:themeColor="text1"/>
          <w:sz w:val="22"/>
          <w:szCs w:val="22"/>
        </w:rPr>
        <w:t>すことで</w:t>
      </w:r>
      <w:r w:rsidRPr="00E74B4B">
        <w:rPr>
          <w:rFonts w:asciiTheme="minorEastAsia" w:eastAsiaTheme="minorEastAsia" w:hAnsiTheme="minorEastAsia" w:hint="eastAsia"/>
          <w:bCs/>
          <w:color w:val="000000" w:themeColor="text1"/>
          <w:sz w:val="22"/>
          <w:szCs w:val="22"/>
        </w:rPr>
        <w:t>嗅上皮障害を</w:t>
      </w:r>
      <w:r>
        <w:rPr>
          <w:rFonts w:asciiTheme="minorEastAsia" w:eastAsiaTheme="minorEastAsia" w:hAnsiTheme="minorEastAsia" w:hint="eastAsia"/>
          <w:bCs/>
          <w:color w:val="000000" w:themeColor="text1"/>
          <w:sz w:val="22"/>
          <w:szCs w:val="22"/>
        </w:rPr>
        <w:t>もたらしたと</w:t>
      </w:r>
      <w:r w:rsidRPr="00E74B4B">
        <w:rPr>
          <w:rFonts w:asciiTheme="minorEastAsia" w:eastAsiaTheme="minorEastAsia" w:hAnsiTheme="minorEastAsia" w:hint="eastAsia"/>
          <w:bCs/>
          <w:color w:val="000000" w:themeColor="text1"/>
          <w:sz w:val="22"/>
          <w:szCs w:val="22"/>
        </w:rPr>
        <w:t>考えられる。</w:t>
      </w:r>
    </w:p>
    <w:p w:rsidR="0040285C" w:rsidRDefault="0040285C" w:rsidP="0040285C">
      <w:pPr>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E74B4B">
        <w:rPr>
          <w:rFonts w:asciiTheme="minorEastAsia" w:eastAsiaTheme="minorEastAsia" w:hAnsiTheme="minorEastAsia" w:hint="eastAsia"/>
          <w:color w:val="000000" w:themeColor="text1"/>
          <w:sz w:val="22"/>
          <w:szCs w:val="22"/>
        </w:rPr>
        <w:t>嗅覚の背側経路は、天敵に対する忌避行動や恐怖反応を引き起こす先天的に組み込まれた神経回路を含み、種が生存するうえでは欠かすことができないアラートシステムの構築に関わっている。長期の自発運動やカロリー制限はこの経路の選択的な障害を引き起こし、嗅覚システムに対しては深刻な負の効果をもたらす可能性が</w:t>
      </w:r>
      <w:r w:rsidR="00E90A0B">
        <w:rPr>
          <w:rFonts w:asciiTheme="minorEastAsia" w:eastAsiaTheme="minorEastAsia" w:hAnsiTheme="minorEastAsia" w:hint="eastAsia"/>
          <w:color w:val="000000" w:themeColor="text1"/>
          <w:sz w:val="22"/>
          <w:szCs w:val="22"/>
        </w:rPr>
        <w:t>ある。</w:t>
      </w:r>
    </w:p>
    <w:p w:rsidR="00E90A0B" w:rsidRPr="0040285C" w:rsidRDefault="00E90A0B" w:rsidP="0040285C">
      <w:pPr>
        <w:rPr>
          <w:rFonts w:asciiTheme="minorEastAsia" w:eastAsiaTheme="minorEastAsia" w:hAnsiTheme="minorEastAsia"/>
          <w:color w:val="000000" w:themeColor="text1"/>
          <w:sz w:val="22"/>
          <w:szCs w:val="22"/>
        </w:rPr>
      </w:pPr>
    </w:p>
    <w:p w:rsidR="002F1F47" w:rsidRDefault="004C3DC4" w:rsidP="004C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kern w:val="0"/>
          <w:sz w:val="24"/>
        </w:rPr>
      </w:pPr>
      <w:proofErr w:type="spellStart"/>
      <w:r w:rsidRPr="00966C76">
        <w:rPr>
          <w:rFonts w:ascii="Times New Roman" w:eastAsia="ＭＳ ゴシック" w:hAnsi="Times New Roman"/>
          <w:kern w:val="0"/>
          <w:sz w:val="24"/>
        </w:rPr>
        <w:t>Tuerdi</w:t>
      </w:r>
      <w:proofErr w:type="spellEnd"/>
      <w:r w:rsidRPr="00966C76">
        <w:rPr>
          <w:rFonts w:ascii="Times New Roman" w:eastAsia="ＭＳ ゴシック" w:hAnsi="Times New Roman"/>
          <w:kern w:val="0"/>
          <w:sz w:val="24"/>
        </w:rPr>
        <w:t xml:space="preserve"> A, Kikuta S, Kinoshita M, Kamogashira T, Kondo K, Iwasaki S, </w:t>
      </w:r>
      <w:proofErr w:type="spellStart"/>
      <w:r w:rsidRPr="00966C76">
        <w:rPr>
          <w:rFonts w:ascii="Times New Roman" w:eastAsia="ＭＳ ゴシック" w:hAnsi="Times New Roman"/>
          <w:kern w:val="0"/>
          <w:sz w:val="24"/>
        </w:rPr>
        <w:t>Yamasoba</w:t>
      </w:r>
      <w:proofErr w:type="spellEnd"/>
      <w:r w:rsidR="00B653C6" w:rsidRPr="00966C76">
        <w:rPr>
          <w:rFonts w:ascii="Times New Roman" w:eastAsia="ＭＳ ゴシック" w:hAnsi="Times New Roman" w:hint="eastAsia"/>
          <w:kern w:val="0"/>
          <w:sz w:val="24"/>
        </w:rPr>
        <w:t xml:space="preserve"> </w:t>
      </w:r>
      <w:r w:rsidRPr="00966C76">
        <w:rPr>
          <w:rFonts w:ascii="Times New Roman" w:eastAsia="ＭＳ ゴシック" w:hAnsi="Times New Roman"/>
          <w:kern w:val="0"/>
          <w:sz w:val="24"/>
        </w:rPr>
        <w:t>T. Dorsal-zone-specific reduction of sensory neuron density in the olfactory</w:t>
      </w:r>
      <w:r w:rsidR="00B653C6" w:rsidRPr="00966C76">
        <w:rPr>
          <w:rFonts w:ascii="Times New Roman" w:eastAsia="ＭＳ ゴシック" w:hAnsi="Times New Roman" w:hint="eastAsia"/>
          <w:kern w:val="0"/>
          <w:sz w:val="24"/>
        </w:rPr>
        <w:t xml:space="preserve"> </w:t>
      </w:r>
      <w:r w:rsidRPr="00966C76">
        <w:rPr>
          <w:rFonts w:ascii="Times New Roman" w:eastAsia="ＭＳ ゴシック" w:hAnsi="Times New Roman"/>
          <w:kern w:val="0"/>
          <w:sz w:val="24"/>
        </w:rPr>
        <w:t>epithelium following long-term exercise or caloric restriction.</w:t>
      </w:r>
    </w:p>
    <w:p w:rsidR="0027462A" w:rsidRPr="00966C76" w:rsidRDefault="0027462A" w:rsidP="004C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kern w:val="0"/>
          <w:sz w:val="24"/>
        </w:rPr>
      </w:pPr>
    </w:p>
    <w:p w:rsidR="004C3DC4" w:rsidRPr="00966C76" w:rsidRDefault="00BF2B26" w:rsidP="004C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ＭＳ ゴシック" w:hAnsi="Times New Roman"/>
          <w:b/>
          <w:kern w:val="0"/>
          <w:sz w:val="24"/>
        </w:rPr>
      </w:pPr>
      <w:r w:rsidRPr="00966C76">
        <w:rPr>
          <w:rFonts w:ascii="Times New Roman" w:eastAsia="ＭＳ ゴシック" w:hAnsi="Times New Roman"/>
          <w:b/>
          <w:kern w:val="0"/>
          <w:sz w:val="24"/>
        </w:rPr>
        <w:t>Sc</w:t>
      </w:r>
      <w:r w:rsidRPr="00966C76">
        <w:rPr>
          <w:rFonts w:ascii="Times New Roman" w:eastAsia="ＭＳ ゴシック" w:hAnsi="Times New Roman" w:hint="eastAsia"/>
          <w:b/>
          <w:kern w:val="0"/>
          <w:sz w:val="24"/>
        </w:rPr>
        <w:t>ientific Reports</w:t>
      </w:r>
      <w:r w:rsidR="004C3DC4" w:rsidRPr="00966C76">
        <w:rPr>
          <w:rFonts w:ascii="Times New Roman" w:eastAsia="ＭＳ ゴシック" w:hAnsi="Times New Roman"/>
          <w:b/>
          <w:kern w:val="0"/>
          <w:sz w:val="24"/>
        </w:rPr>
        <w:t xml:space="preserve"> 2018;</w:t>
      </w:r>
      <w:r w:rsidRPr="00966C76">
        <w:rPr>
          <w:rFonts w:ascii="Times New Roman" w:eastAsia="ＭＳ ゴシック" w:hAnsi="Times New Roman" w:hint="eastAsia"/>
          <w:b/>
          <w:kern w:val="0"/>
          <w:sz w:val="24"/>
        </w:rPr>
        <w:t xml:space="preserve"> </w:t>
      </w:r>
      <w:r w:rsidR="004C3DC4" w:rsidRPr="00966C76">
        <w:rPr>
          <w:rFonts w:ascii="Times New Roman" w:eastAsia="ＭＳ ゴシック" w:hAnsi="Times New Roman"/>
          <w:b/>
          <w:kern w:val="0"/>
          <w:sz w:val="24"/>
        </w:rPr>
        <w:t>8(1), 1-16.</w:t>
      </w:r>
    </w:p>
    <w:p w:rsidR="00E83E62" w:rsidRPr="009304EE" w:rsidRDefault="00E83E62" w:rsidP="00027DD5">
      <w:pPr>
        <w:rPr>
          <w:rFonts w:ascii="Times New Roman" w:hAnsi="Times New Roman"/>
          <w:sz w:val="28"/>
          <w:szCs w:val="28"/>
        </w:rPr>
      </w:pPr>
    </w:p>
    <w:sectPr w:rsidR="00E83E62" w:rsidRPr="009304EE" w:rsidSect="00255D06">
      <w:pgSz w:w="11906" w:h="16838"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7B" w:rsidRDefault="00BB6A7B" w:rsidP="007A5F10">
      <w:r>
        <w:separator/>
      </w:r>
    </w:p>
  </w:endnote>
  <w:endnote w:type="continuationSeparator" w:id="0">
    <w:p w:rsidR="00BB6A7B" w:rsidRDefault="00BB6A7B" w:rsidP="007A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7B" w:rsidRDefault="00BB6A7B" w:rsidP="007A5F10">
      <w:r>
        <w:separator/>
      </w:r>
    </w:p>
  </w:footnote>
  <w:footnote w:type="continuationSeparator" w:id="0">
    <w:p w:rsidR="00BB6A7B" w:rsidRDefault="00BB6A7B" w:rsidP="007A5F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05BB"/>
    <w:multiLevelType w:val="hybridMultilevel"/>
    <w:tmpl w:val="CB840F96"/>
    <w:lvl w:ilvl="0" w:tplc="D76A9DF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45E369C"/>
    <w:multiLevelType w:val="hybridMultilevel"/>
    <w:tmpl w:val="E98091A0"/>
    <w:lvl w:ilvl="0" w:tplc="FE1AF56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647E0BA4"/>
    <w:multiLevelType w:val="multilevel"/>
    <w:tmpl w:val="75A4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2561A"/>
    <w:multiLevelType w:val="hybridMultilevel"/>
    <w:tmpl w:val="901C23DC"/>
    <w:lvl w:ilvl="0" w:tplc="ED6004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5C"/>
    <w:rsid w:val="000121C3"/>
    <w:rsid w:val="00021F57"/>
    <w:rsid w:val="00027DD5"/>
    <w:rsid w:val="00053DCE"/>
    <w:rsid w:val="00054411"/>
    <w:rsid w:val="000650CA"/>
    <w:rsid w:val="000D424D"/>
    <w:rsid w:val="0012137F"/>
    <w:rsid w:val="00123613"/>
    <w:rsid w:val="00133AD9"/>
    <w:rsid w:val="00152DCE"/>
    <w:rsid w:val="00162749"/>
    <w:rsid w:val="001B1C5C"/>
    <w:rsid w:val="001B65AF"/>
    <w:rsid w:val="001B6C31"/>
    <w:rsid w:val="001D32B1"/>
    <w:rsid w:val="00255D06"/>
    <w:rsid w:val="00272297"/>
    <w:rsid w:val="0027462A"/>
    <w:rsid w:val="002746CA"/>
    <w:rsid w:val="00295E25"/>
    <w:rsid w:val="002A1874"/>
    <w:rsid w:val="002A4299"/>
    <w:rsid w:val="002C7F67"/>
    <w:rsid w:val="002C7FB7"/>
    <w:rsid w:val="002D38A6"/>
    <w:rsid w:val="002D724F"/>
    <w:rsid w:val="002E150B"/>
    <w:rsid w:val="002F1F47"/>
    <w:rsid w:val="00304502"/>
    <w:rsid w:val="00317834"/>
    <w:rsid w:val="003B2D83"/>
    <w:rsid w:val="0040285C"/>
    <w:rsid w:val="00404405"/>
    <w:rsid w:val="00442A4B"/>
    <w:rsid w:val="00452B12"/>
    <w:rsid w:val="004732A3"/>
    <w:rsid w:val="0048094A"/>
    <w:rsid w:val="004A39F6"/>
    <w:rsid w:val="004C3DC4"/>
    <w:rsid w:val="00520279"/>
    <w:rsid w:val="00521334"/>
    <w:rsid w:val="00555FD7"/>
    <w:rsid w:val="005600FE"/>
    <w:rsid w:val="00564922"/>
    <w:rsid w:val="0058490D"/>
    <w:rsid w:val="005A127A"/>
    <w:rsid w:val="005C2064"/>
    <w:rsid w:val="005F137C"/>
    <w:rsid w:val="00606E41"/>
    <w:rsid w:val="00607115"/>
    <w:rsid w:val="00610A5B"/>
    <w:rsid w:val="006326D6"/>
    <w:rsid w:val="00645C2F"/>
    <w:rsid w:val="006C3C4A"/>
    <w:rsid w:val="006E48EC"/>
    <w:rsid w:val="006F6605"/>
    <w:rsid w:val="006F75B7"/>
    <w:rsid w:val="00701CE2"/>
    <w:rsid w:val="00724367"/>
    <w:rsid w:val="00757604"/>
    <w:rsid w:val="007712CB"/>
    <w:rsid w:val="00791897"/>
    <w:rsid w:val="007A5F10"/>
    <w:rsid w:val="007E1227"/>
    <w:rsid w:val="007E3F8E"/>
    <w:rsid w:val="0082150E"/>
    <w:rsid w:val="008748EE"/>
    <w:rsid w:val="008B45B5"/>
    <w:rsid w:val="008D417A"/>
    <w:rsid w:val="008F71C6"/>
    <w:rsid w:val="009304EE"/>
    <w:rsid w:val="00931775"/>
    <w:rsid w:val="00937100"/>
    <w:rsid w:val="00943894"/>
    <w:rsid w:val="009455D6"/>
    <w:rsid w:val="009619AD"/>
    <w:rsid w:val="00966C76"/>
    <w:rsid w:val="00983F61"/>
    <w:rsid w:val="009963F8"/>
    <w:rsid w:val="009A607D"/>
    <w:rsid w:val="009F1DCF"/>
    <w:rsid w:val="00A132B1"/>
    <w:rsid w:val="00A31E1D"/>
    <w:rsid w:val="00A334F0"/>
    <w:rsid w:val="00B533DA"/>
    <w:rsid w:val="00B653C6"/>
    <w:rsid w:val="00B668BC"/>
    <w:rsid w:val="00BA0D39"/>
    <w:rsid w:val="00BA3F92"/>
    <w:rsid w:val="00BB46D1"/>
    <w:rsid w:val="00BB6A7B"/>
    <w:rsid w:val="00BF2B26"/>
    <w:rsid w:val="00BF5B81"/>
    <w:rsid w:val="00C375D9"/>
    <w:rsid w:val="00C40F6B"/>
    <w:rsid w:val="00C87802"/>
    <w:rsid w:val="00C9261D"/>
    <w:rsid w:val="00D07D50"/>
    <w:rsid w:val="00D16482"/>
    <w:rsid w:val="00D812CB"/>
    <w:rsid w:val="00DC04EE"/>
    <w:rsid w:val="00DC6FD7"/>
    <w:rsid w:val="00DD7BD7"/>
    <w:rsid w:val="00DF2F95"/>
    <w:rsid w:val="00E74B4B"/>
    <w:rsid w:val="00E83E62"/>
    <w:rsid w:val="00E90A0B"/>
    <w:rsid w:val="00EB31B8"/>
    <w:rsid w:val="00EE17E4"/>
    <w:rsid w:val="00F669B8"/>
    <w:rsid w:val="00F97301"/>
    <w:rsid w:val="00FB2260"/>
    <w:rsid w:val="00FC3DB9"/>
    <w:rsid w:val="00FC77A7"/>
    <w:rsid w:val="00FE4D0E"/>
    <w:rsid w:val="00FF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5F10"/>
    <w:pPr>
      <w:tabs>
        <w:tab w:val="center" w:pos="4252"/>
        <w:tab w:val="right" w:pos="8504"/>
      </w:tabs>
      <w:snapToGrid w:val="0"/>
    </w:pPr>
  </w:style>
  <w:style w:type="character" w:customStyle="1" w:styleId="a4">
    <w:name w:val="ヘッダー (文字)"/>
    <w:basedOn w:val="a0"/>
    <w:link w:val="a3"/>
    <w:rsid w:val="007A5F10"/>
    <w:rPr>
      <w:kern w:val="2"/>
      <w:sz w:val="21"/>
      <w:szCs w:val="24"/>
    </w:rPr>
  </w:style>
  <w:style w:type="paragraph" w:styleId="a5">
    <w:name w:val="footer"/>
    <w:basedOn w:val="a"/>
    <w:link w:val="a6"/>
    <w:rsid w:val="007A5F10"/>
    <w:pPr>
      <w:tabs>
        <w:tab w:val="center" w:pos="4252"/>
        <w:tab w:val="right" w:pos="8504"/>
      </w:tabs>
      <w:snapToGrid w:val="0"/>
    </w:pPr>
  </w:style>
  <w:style w:type="character" w:customStyle="1" w:styleId="a6">
    <w:name w:val="フッター (文字)"/>
    <w:basedOn w:val="a0"/>
    <w:link w:val="a5"/>
    <w:rsid w:val="007A5F10"/>
    <w:rPr>
      <w:kern w:val="2"/>
      <w:sz w:val="21"/>
      <w:szCs w:val="24"/>
    </w:rPr>
  </w:style>
  <w:style w:type="paragraph" w:styleId="a7">
    <w:name w:val="Balloon Text"/>
    <w:basedOn w:val="a"/>
    <w:link w:val="a8"/>
    <w:rsid w:val="00B668BC"/>
    <w:rPr>
      <w:rFonts w:asciiTheme="majorHAnsi" w:eastAsiaTheme="majorEastAsia" w:hAnsiTheme="majorHAnsi" w:cstheme="majorBidi"/>
      <w:sz w:val="18"/>
      <w:szCs w:val="18"/>
    </w:rPr>
  </w:style>
  <w:style w:type="character" w:customStyle="1" w:styleId="a8">
    <w:name w:val="吹き出し (文字)"/>
    <w:basedOn w:val="a0"/>
    <w:link w:val="a7"/>
    <w:rsid w:val="00B668BC"/>
    <w:rPr>
      <w:rFonts w:asciiTheme="majorHAnsi" w:eastAsiaTheme="majorEastAsia" w:hAnsiTheme="majorHAnsi" w:cstheme="majorBidi"/>
      <w:kern w:val="2"/>
      <w:sz w:val="18"/>
      <w:szCs w:val="18"/>
    </w:rPr>
  </w:style>
  <w:style w:type="character" w:styleId="a9">
    <w:name w:val="Hyperlink"/>
    <w:basedOn w:val="a0"/>
    <w:uiPriority w:val="99"/>
    <w:unhideWhenUsed/>
    <w:rsid w:val="00C40F6B"/>
    <w:rPr>
      <w:strike w:val="0"/>
      <w:dstrike w:val="0"/>
      <w:color w:val="006699"/>
      <w:u w:val="none"/>
      <w:effect w:val="none"/>
      <w:shd w:val="clear" w:color="auto" w:fill="auto"/>
    </w:rPr>
  </w:style>
  <w:style w:type="paragraph" w:styleId="HTML">
    <w:name w:val="HTML Preformatted"/>
    <w:basedOn w:val="a"/>
    <w:link w:val="HTML0"/>
    <w:uiPriority w:val="99"/>
    <w:semiHidden/>
    <w:unhideWhenUsed/>
    <w:rsid w:val="004C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4C3DC4"/>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5F10"/>
    <w:pPr>
      <w:tabs>
        <w:tab w:val="center" w:pos="4252"/>
        <w:tab w:val="right" w:pos="8504"/>
      </w:tabs>
      <w:snapToGrid w:val="0"/>
    </w:pPr>
  </w:style>
  <w:style w:type="character" w:customStyle="1" w:styleId="a4">
    <w:name w:val="ヘッダー (文字)"/>
    <w:basedOn w:val="a0"/>
    <w:link w:val="a3"/>
    <w:rsid w:val="007A5F10"/>
    <w:rPr>
      <w:kern w:val="2"/>
      <w:sz w:val="21"/>
      <w:szCs w:val="24"/>
    </w:rPr>
  </w:style>
  <w:style w:type="paragraph" w:styleId="a5">
    <w:name w:val="footer"/>
    <w:basedOn w:val="a"/>
    <w:link w:val="a6"/>
    <w:rsid w:val="007A5F10"/>
    <w:pPr>
      <w:tabs>
        <w:tab w:val="center" w:pos="4252"/>
        <w:tab w:val="right" w:pos="8504"/>
      </w:tabs>
      <w:snapToGrid w:val="0"/>
    </w:pPr>
  </w:style>
  <w:style w:type="character" w:customStyle="1" w:styleId="a6">
    <w:name w:val="フッター (文字)"/>
    <w:basedOn w:val="a0"/>
    <w:link w:val="a5"/>
    <w:rsid w:val="007A5F10"/>
    <w:rPr>
      <w:kern w:val="2"/>
      <w:sz w:val="21"/>
      <w:szCs w:val="24"/>
    </w:rPr>
  </w:style>
  <w:style w:type="paragraph" w:styleId="a7">
    <w:name w:val="Balloon Text"/>
    <w:basedOn w:val="a"/>
    <w:link w:val="a8"/>
    <w:rsid w:val="00B668BC"/>
    <w:rPr>
      <w:rFonts w:asciiTheme="majorHAnsi" w:eastAsiaTheme="majorEastAsia" w:hAnsiTheme="majorHAnsi" w:cstheme="majorBidi"/>
      <w:sz w:val="18"/>
      <w:szCs w:val="18"/>
    </w:rPr>
  </w:style>
  <w:style w:type="character" w:customStyle="1" w:styleId="a8">
    <w:name w:val="吹き出し (文字)"/>
    <w:basedOn w:val="a0"/>
    <w:link w:val="a7"/>
    <w:rsid w:val="00B668BC"/>
    <w:rPr>
      <w:rFonts w:asciiTheme="majorHAnsi" w:eastAsiaTheme="majorEastAsia" w:hAnsiTheme="majorHAnsi" w:cstheme="majorBidi"/>
      <w:kern w:val="2"/>
      <w:sz w:val="18"/>
      <w:szCs w:val="18"/>
    </w:rPr>
  </w:style>
  <w:style w:type="character" w:styleId="a9">
    <w:name w:val="Hyperlink"/>
    <w:basedOn w:val="a0"/>
    <w:uiPriority w:val="99"/>
    <w:unhideWhenUsed/>
    <w:rsid w:val="00C40F6B"/>
    <w:rPr>
      <w:strike w:val="0"/>
      <w:dstrike w:val="0"/>
      <w:color w:val="006699"/>
      <w:u w:val="none"/>
      <w:effect w:val="none"/>
      <w:shd w:val="clear" w:color="auto" w:fill="auto"/>
    </w:rPr>
  </w:style>
  <w:style w:type="paragraph" w:styleId="HTML">
    <w:name w:val="HTML Preformatted"/>
    <w:basedOn w:val="a"/>
    <w:link w:val="HTML0"/>
    <w:uiPriority w:val="99"/>
    <w:semiHidden/>
    <w:unhideWhenUsed/>
    <w:rsid w:val="004C3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4C3DC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3408">
      <w:bodyDiv w:val="1"/>
      <w:marLeft w:val="0"/>
      <w:marRight w:val="0"/>
      <w:marTop w:val="0"/>
      <w:marBottom w:val="0"/>
      <w:divBdr>
        <w:top w:val="none" w:sz="0" w:space="0" w:color="auto"/>
        <w:left w:val="none" w:sz="0" w:space="0" w:color="auto"/>
        <w:bottom w:val="none" w:sz="0" w:space="0" w:color="auto"/>
        <w:right w:val="none" w:sz="0" w:space="0" w:color="auto"/>
      </w:divBdr>
      <w:divsChild>
        <w:div w:id="1503739191">
          <w:marLeft w:val="0"/>
          <w:marRight w:val="0"/>
          <w:marTop w:val="0"/>
          <w:marBottom w:val="0"/>
          <w:divBdr>
            <w:top w:val="none" w:sz="0" w:space="0" w:color="auto"/>
            <w:left w:val="none" w:sz="0" w:space="0" w:color="auto"/>
            <w:bottom w:val="none" w:sz="0" w:space="0" w:color="auto"/>
            <w:right w:val="none" w:sz="0" w:space="0" w:color="auto"/>
          </w:divBdr>
          <w:divsChild>
            <w:div w:id="300548452">
              <w:marLeft w:val="0"/>
              <w:marRight w:val="0"/>
              <w:marTop w:val="0"/>
              <w:marBottom w:val="0"/>
              <w:divBdr>
                <w:top w:val="none" w:sz="0" w:space="0" w:color="auto"/>
                <w:left w:val="none" w:sz="0" w:space="0" w:color="auto"/>
                <w:bottom w:val="none" w:sz="0" w:space="0" w:color="auto"/>
                <w:right w:val="none" w:sz="0" w:space="0" w:color="auto"/>
              </w:divBdr>
              <w:divsChild>
                <w:div w:id="666976491">
                  <w:marLeft w:val="0"/>
                  <w:marRight w:val="0"/>
                  <w:marTop w:val="0"/>
                  <w:marBottom w:val="0"/>
                  <w:divBdr>
                    <w:top w:val="none" w:sz="0" w:space="0" w:color="auto"/>
                    <w:left w:val="none" w:sz="0" w:space="0" w:color="auto"/>
                    <w:bottom w:val="none" w:sz="0" w:space="0" w:color="auto"/>
                    <w:right w:val="none" w:sz="0" w:space="0" w:color="auto"/>
                  </w:divBdr>
                  <w:divsChild>
                    <w:div w:id="936138008">
                      <w:marLeft w:val="0"/>
                      <w:marRight w:val="0"/>
                      <w:marTop w:val="0"/>
                      <w:marBottom w:val="0"/>
                      <w:divBdr>
                        <w:top w:val="none" w:sz="0" w:space="0" w:color="auto"/>
                        <w:left w:val="none" w:sz="0" w:space="0" w:color="auto"/>
                        <w:bottom w:val="none" w:sz="0" w:space="0" w:color="auto"/>
                        <w:right w:val="none" w:sz="0" w:space="0" w:color="auto"/>
                      </w:divBdr>
                      <w:divsChild>
                        <w:div w:id="1220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2998">
      <w:bodyDiv w:val="1"/>
      <w:marLeft w:val="0"/>
      <w:marRight w:val="0"/>
      <w:marTop w:val="0"/>
      <w:marBottom w:val="0"/>
      <w:divBdr>
        <w:top w:val="none" w:sz="0" w:space="0" w:color="auto"/>
        <w:left w:val="none" w:sz="0" w:space="0" w:color="auto"/>
        <w:bottom w:val="none" w:sz="0" w:space="0" w:color="auto"/>
        <w:right w:val="none" w:sz="0" w:space="0" w:color="auto"/>
      </w:divBdr>
    </w:div>
    <w:div w:id="20886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臨床研究センター平成17年度研究実績報告書　書式</vt:lpstr>
      <vt:lpstr>臨床研究センター平成17年度研究実績報告書　書式</vt:lpstr>
    </vt:vector>
  </TitlesOfParts>
  <Company>臨床研究センター</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臨床研究センター平成17年度研究実績報告書　書式</dc:title>
  <dc:creator>NISO3</dc:creator>
  <cp:lastModifiedBy>kikuta</cp:lastModifiedBy>
  <cp:revision>4</cp:revision>
  <cp:lastPrinted>2018-11-26T11:17:00Z</cp:lastPrinted>
  <dcterms:created xsi:type="dcterms:W3CDTF">2018-12-04T07:29:00Z</dcterms:created>
  <dcterms:modified xsi:type="dcterms:W3CDTF">2018-12-04T07:30:00Z</dcterms:modified>
</cp:coreProperties>
</file>