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384" w:rsidRPr="00E12BFC" w:rsidRDefault="00CC16FC" w:rsidP="007F35BF">
      <w:pPr>
        <w:ind w:firstLineChars="58" w:firstLine="140"/>
        <w:jc w:val="center"/>
        <w:rPr>
          <w:b/>
          <w:sz w:val="24"/>
        </w:rPr>
      </w:pPr>
      <w:r>
        <w:rPr>
          <w:rFonts w:hint="eastAsia"/>
          <w:b/>
          <w:sz w:val="24"/>
        </w:rPr>
        <w:t>患者さんおよびご家族</w:t>
      </w:r>
      <w:r w:rsidR="00331CBC" w:rsidRPr="00E12BFC">
        <w:rPr>
          <w:rFonts w:hint="eastAsia"/>
          <w:b/>
          <w:sz w:val="24"/>
        </w:rPr>
        <w:t>の方へ</w:t>
      </w:r>
    </w:p>
    <w:p w:rsidR="00331CBC" w:rsidRDefault="00331CBC" w:rsidP="007F35BF">
      <w:pPr>
        <w:ind w:firstLineChars="58" w:firstLine="122"/>
      </w:pPr>
    </w:p>
    <w:p w:rsidR="00331CBC" w:rsidRPr="00331CBC" w:rsidRDefault="00331CBC" w:rsidP="007F35BF">
      <w:pPr>
        <w:ind w:firstLineChars="58" w:firstLine="122"/>
        <w:rPr>
          <w:b/>
        </w:rPr>
      </w:pPr>
      <w:r w:rsidRPr="00331CBC">
        <w:rPr>
          <w:rFonts w:hint="eastAsia"/>
          <w:b/>
        </w:rPr>
        <w:t>「中咽頭癌とアルコール代謝に関する研究」について</w:t>
      </w:r>
    </w:p>
    <w:p w:rsidR="00331CBC" w:rsidRDefault="00331CBC" w:rsidP="007F35BF">
      <w:pPr>
        <w:ind w:firstLineChars="58" w:firstLine="122"/>
      </w:pPr>
    </w:p>
    <w:p w:rsidR="00331CBC" w:rsidRDefault="00331CBC" w:rsidP="007F35BF">
      <w:pPr>
        <w:ind w:firstLineChars="58" w:firstLine="122"/>
      </w:pPr>
      <w:r>
        <w:rPr>
          <w:rFonts w:hint="eastAsia"/>
        </w:rPr>
        <w:t>東京大学医学部附属病院耳鼻咽喉科では、神戸大学耳鼻咽喉・頭頸部外科と共同で、</w:t>
      </w:r>
      <w:r>
        <w:rPr>
          <w:rFonts w:hint="eastAsia"/>
        </w:rPr>
        <w:t>2003</w:t>
      </w:r>
      <w:r>
        <w:rPr>
          <w:rFonts w:hint="eastAsia"/>
        </w:rPr>
        <w:t>年（平成</w:t>
      </w:r>
      <w:r>
        <w:rPr>
          <w:rFonts w:hint="eastAsia"/>
        </w:rPr>
        <w:t>15</w:t>
      </w:r>
      <w:r>
        <w:rPr>
          <w:rFonts w:hint="eastAsia"/>
        </w:rPr>
        <w:t>年）</w:t>
      </w:r>
      <w:r>
        <w:rPr>
          <w:rFonts w:hint="eastAsia"/>
        </w:rPr>
        <w:t>4</w:t>
      </w:r>
      <w:r>
        <w:rPr>
          <w:rFonts w:hint="eastAsia"/>
        </w:rPr>
        <w:t>月より本院で中咽頭がんの診断を受け、初回治療をされた患者さんを対象にした研究を実施しております。内容については下記の通りとなっております。</w:t>
      </w:r>
      <w:r>
        <w:rPr>
          <w:rFonts w:hint="eastAsia"/>
        </w:rPr>
        <w:t xml:space="preserve"> </w:t>
      </w:r>
      <w:r>
        <w:rPr>
          <w:rFonts w:hint="eastAsia"/>
        </w:rPr>
        <w:t>尚、この研究についてご質問等ございましたら、最後に記載しております問い合わせ窓口までご連絡ください。</w:t>
      </w:r>
      <w:r>
        <w:cr/>
      </w:r>
    </w:p>
    <w:p w:rsidR="00331CBC" w:rsidRPr="00331CBC" w:rsidRDefault="00331CBC" w:rsidP="007F35BF">
      <w:pPr>
        <w:ind w:firstLineChars="58" w:firstLine="122"/>
        <w:rPr>
          <w:b/>
        </w:rPr>
      </w:pPr>
      <w:r w:rsidRPr="00331CBC">
        <w:rPr>
          <w:rFonts w:hint="eastAsia"/>
          <w:b/>
        </w:rPr>
        <w:t>研究概要および利用目的</w:t>
      </w:r>
    </w:p>
    <w:p w:rsidR="00331CBC" w:rsidRDefault="00331CBC" w:rsidP="007F35BF">
      <w:pPr>
        <w:ind w:firstLineChars="58" w:firstLine="122"/>
      </w:pPr>
      <w:r>
        <w:rPr>
          <w:rFonts w:hint="eastAsia"/>
        </w:rPr>
        <w:t>中咽頭がんは近年増加傾向で、その原因として喫煙・飲酒・</w:t>
      </w:r>
      <w:r>
        <w:rPr>
          <w:rFonts w:hint="eastAsia"/>
        </w:rPr>
        <w:t>HPV(</w:t>
      </w:r>
      <w:r>
        <w:rPr>
          <w:rFonts w:hint="eastAsia"/>
        </w:rPr>
        <w:t>ヒト乳頭腫ウイルス</w:t>
      </w:r>
      <w:r>
        <w:rPr>
          <w:rFonts w:hint="eastAsia"/>
        </w:rPr>
        <w:t>)</w:t>
      </w:r>
      <w:r w:rsidR="00B54E3D">
        <w:rPr>
          <w:rFonts w:hint="eastAsia"/>
        </w:rPr>
        <w:t>の関与がわかっています。近年多数の研究</w:t>
      </w:r>
      <w:r>
        <w:rPr>
          <w:rFonts w:hint="eastAsia"/>
        </w:rPr>
        <w:t>報告により、</w:t>
      </w:r>
      <w:r>
        <w:rPr>
          <w:rFonts w:hint="eastAsia"/>
        </w:rPr>
        <w:t>HPV</w:t>
      </w:r>
      <w:r>
        <w:rPr>
          <w:rFonts w:hint="eastAsia"/>
        </w:rPr>
        <w:t>陽性の中咽頭がんは放射線化学療法の感受性が比較的よいことがわかっています。一方、飲酒と中咽頭がんに関しては、お酒の分解の過程で生じるアセトアルデヒドという代謝物が発癌の原因であることがわかっています。日本人はお酒の分解酵素の多様性があり、一部の人は飲酒によってアセトアルデヒドが蓄積しやすくなることから発がんリスクも高くなります。しかしこれまでアセトアルデヒドが蓄積しやすい人が中咽頭がんになった場合に、その治療効果がお酒の強い人と比べてどうなのかを検討した報告はありません。</w:t>
      </w:r>
    </w:p>
    <w:p w:rsidR="00331CBC" w:rsidRDefault="00331CBC" w:rsidP="007F35BF">
      <w:pPr>
        <w:ind w:firstLineChars="58" w:firstLine="122"/>
      </w:pPr>
      <w:r>
        <w:rPr>
          <w:rFonts w:hint="eastAsia"/>
        </w:rPr>
        <w:t>よりよい治療を構築していくためには、過去に治療を受けられた患者さんの十分な情報を収集し、検討することが不可欠です。本研究の目的は中咽頭がんの患者さんの検査や手術から得られた腫瘍組織・診療情報（データ）を用いてアルコール分解酵素の遺伝子や</w:t>
      </w:r>
      <w:r>
        <w:rPr>
          <w:rFonts w:hint="eastAsia"/>
        </w:rPr>
        <w:t>HPV</w:t>
      </w:r>
      <w:r>
        <w:rPr>
          <w:rFonts w:hint="eastAsia"/>
        </w:rPr>
        <w:t>の有無などを検討し、臨床的特徴および経過などと比較することです。本研究の成果によっては、中咽頭がんの患者さんの予後推定や治療選択の改善につながることが期待されます。</w:t>
      </w:r>
      <w:r>
        <w:cr/>
      </w:r>
    </w:p>
    <w:p w:rsidR="00331CBC" w:rsidRPr="00331CBC" w:rsidRDefault="00331CBC" w:rsidP="007F35BF">
      <w:pPr>
        <w:ind w:leftChars="-67" w:left="-141" w:firstLineChars="58" w:firstLine="122"/>
        <w:rPr>
          <w:b/>
        </w:rPr>
      </w:pPr>
      <w:r w:rsidRPr="00331CBC">
        <w:rPr>
          <w:rFonts w:hint="eastAsia"/>
          <w:b/>
        </w:rPr>
        <w:t>研究期間</w:t>
      </w:r>
    </w:p>
    <w:p w:rsidR="00331CBC" w:rsidRDefault="00331CBC" w:rsidP="007F35BF">
      <w:pPr>
        <w:ind w:leftChars="-67" w:left="-141" w:firstLineChars="58" w:firstLine="122"/>
      </w:pPr>
      <w:r>
        <w:rPr>
          <w:rFonts w:hint="eastAsia"/>
        </w:rPr>
        <w:t>この研究は、東京大学大学院医学</w:t>
      </w:r>
      <w:r w:rsidR="00DC7E25">
        <w:rPr>
          <w:rFonts w:hint="eastAsia"/>
        </w:rPr>
        <w:t>部ヒトゲノム・遺伝子解析研究倫理委員会の</w:t>
      </w:r>
      <w:r>
        <w:rPr>
          <w:rFonts w:hint="eastAsia"/>
        </w:rPr>
        <w:t>承認年月日から</w:t>
      </w:r>
      <w:r w:rsidR="00DC7E25">
        <w:rPr>
          <w:rFonts w:hint="eastAsia"/>
        </w:rPr>
        <w:t>5</w:t>
      </w:r>
      <w:r w:rsidR="00DC7E25">
        <w:rPr>
          <w:rFonts w:hint="eastAsia"/>
        </w:rPr>
        <w:t>年</w:t>
      </w:r>
      <w:r w:rsidR="000E4A82">
        <w:rPr>
          <w:rFonts w:hint="eastAsia"/>
        </w:rPr>
        <w:t>間の</w:t>
      </w:r>
      <w:r>
        <w:rPr>
          <w:rFonts w:hint="eastAsia"/>
        </w:rPr>
        <w:t>予定です。</w:t>
      </w:r>
      <w:r>
        <w:cr/>
      </w:r>
    </w:p>
    <w:p w:rsidR="00331CBC" w:rsidRPr="00331CBC" w:rsidRDefault="00331CBC" w:rsidP="007F35BF">
      <w:pPr>
        <w:ind w:leftChars="-67" w:left="-141" w:firstLineChars="58" w:firstLine="122"/>
        <w:rPr>
          <w:b/>
        </w:rPr>
      </w:pPr>
      <w:r w:rsidRPr="00331CBC">
        <w:rPr>
          <w:rFonts w:hint="eastAsia"/>
          <w:b/>
        </w:rPr>
        <w:t>取り扱う試料等</w:t>
      </w:r>
    </w:p>
    <w:p w:rsidR="00331CBC" w:rsidRDefault="00331CBC" w:rsidP="007F35BF">
      <w:pPr>
        <w:ind w:leftChars="-67" w:left="-141" w:firstLineChars="58" w:firstLine="122"/>
      </w:pPr>
      <w:r>
        <w:rPr>
          <w:rFonts w:hint="eastAsia"/>
        </w:rPr>
        <w:t>診療情報（データ）：患者さんのカルテから、背景因子（年齢、性別、飲酒歴、喫煙歴など）、腫瘍の部位や大きさ、病期分類、治療法（手術、放射線治療、化学療法の有無など）、</w:t>
      </w:r>
      <w:r w:rsidR="003D0A06">
        <w:rPr>
          <w:rFonts w:hint="eastAsia"/>
        </w:rPr>
        <w:t>臨床経過（再発の有無、再発部位、生存期間など）について調査します</w:t>
      </w:r>
      <w:r>
        <w:rPr>
          <w:rFonts w:hint="eastAsia"/>
        </w:rPr>
        <w:t>。</w:t>
      </w:r>
    </w:p>
    <w:p w:rsidR="003D0A06" w:rsidRDefault="00331CBC" w:rsidP="007F35BF">
      <w:pPr>
        <w:ind w:firstLineChars="58" w:firstLine="122"/>
      </w:pPr>
      <w:r>
        <w:rPr>
          <w:rFonts w:hint="eastAsia"/>
        </w:rPr>
        <w:t>腫瘍組織：</w:t>
      </w:r>
      <w:r w:rsidR="00427EE1">
        <w:rPr>
          <w:rFonts w:hint="eastAsia"/>
        </w:rPr>
        <w:t>研究目的に使用することの同意を頂いた、本院で保管されている腫瘍組織の一部を研究に用います。</w:t>
      </w:r>
    </w:p>
    <w:p w:rsidR="00331CBC" w:rsidRDefault="003D0A06" w:rsidP="007F35BF">
      <w:pPr>
        <w:ind w:firstLineChars="58" w:firstLine="122"/>
      </w:pPr>
      <w:r>
        <w:rPr>
          <w:rFonts w:hint="eastAsia"/>
        </w:rPr>
        <w:t>両者の情報は匿名化したうえで、神戸大学に送付し、統合解析を行われます。</w:t>
      </w:r>
      <w:r w:rsidR="00331CBC">
        <w:cr/>
      </w:r>
    </w:p>
    <w:p w:rsidR="00331CBC" w:rsidRPr="00331CBC" w:rsidRDefault="00331CBC" w:rsidP="007F35BF">
      <w:pPr>
        <w:ind w:firstLineChars="58" w:firstLine="122"/>
        <w:rPr>
          <w:b/>
        </w:rPr>
      </w:pPr>
      <w:r w:rsidRPr="00331CBC">
        <w:rPr>
          <w:rFonts w:hint="eastAsia"/>
          <w:b/>
        </w:rPr>
        <w:t>個人情報保護の方法</w:t>
      </w:r>
    </w:p>
    <w:p w:rsidR="00331CBC" w:rsidRDefault="00331CBC" w:rsidP="007F35BF">
      <w:pPr>
        <w:ind w:firstLineChars="58" w:firstLine="122"/>
      </w:pPr>
      <w:r>
        <w:rPr>
          <w:rFonts w:hint="eastAsia"/>
        </w:rPr>
        <w:t>ご提供いただいた診療情報および腫瘍組織は第三者が直接患者さんを識別できないよう登録時に定めた登録番号を用いて行います。また得られた記録（データ）は、インターネットに接続していない外部記憶装置に保存し、</w:t>
      </w:r>
      <w:r w:rsidR="00E97C0F">
        <w:rPr>
          <w:rFonts w:hint="eastAsia"/>
        </w:rPr>
        <w:t>企画情報運営部で</w:t>
      </w:r>
      <w:r>
        <w:rPr>
          <w:rFonts w:hint="eastAsia"/>
        </w:rPr>
        <w:t>厳重に保管します。</w:t>
      </w:r>
    </w:p>
    <w:p w:rsidR="00331CBC" w:rsidRPr="00E97C0F" w:rsidRDefault="00331CBC" w:rsidP="007F35BF">
      <w:pPr>
        <w:ind w:firstLineChars="58" w:firstLine="122"/>
      </w:pPr>
    </w:p>
    <w:p w:rsidR="00331CBC" w:rsidRPr="00331CBC" w:rsidRDefault="00331CBC" w:rsidP="007F35BF">
      <w:pPr>
        <w:ind w:firstLineChars="58" w:firstLine="122"/>
        <w:rPr>
          <w:b/>
        </w:rPr>
      </w:pPr>
      <w:r w:rsidRPr="00331CBC">
        <w:rPr>
          <w:rFonts w:hint="eastAsia"/>
          <w:b/>
        </w:rPr>
        <w:t>研究参加による利益・不利益</w:t>
      </w:r>
    </w:p>
    <w:p w:rsidR="00331CBC" w:rsidRDefault="00331CBC" w:rsidP="007F35BF">
      <w:pPr>
        <w:ind w:firstLineChars="58" w:firstLine="122"/>
      </w:pPr>
      <w:r>
        <w:rPr>
          <w:rFonts w:hint="eastAsia"/>
        </w:rPr>
        <w:t>利益・・・本研究に試料等をご提供いただいた患者さん個人には特に利益と考えられるようなことはございません。</w:t>
      </w:r>
    </w:p>
    <w:p w:rsidR="00331CBC" w:rsidRDefault="00331CBC" w:rsidP="007F35BF">
      <w:pPr>
        <w:ind w:firstLineChars="58" w:firstLine="122"/>
      </w:pPr>
      <w:r>
        <w:rPr>
          <w:rFonts w:hint="eastAsia"/>
        </w:rPr>
        <w:t>不利益・・本研究は、カルテからの診療情報の収集および本院で保存されている患者さんの腫瘍組織を用いて行いますので、患者さんに不利益となるようなことはありません。</w:t>
      </w:r>
    </w:p>
    <w:p w:rsidR="00331CBC" w:rsidRDefault="00331CBC" w:rsidP="007F35BF">
      <w:pPr>
        <w:ind w:firstLineChars="58" w:firstLine="122"/>
      </w:pPr>
    </w:p>
    <w:p w:rsidR="00427EE1" w:rsidRPr="00331CBC" w:rsidRDefault="00427EE1" w:rsidP="007F35BF">
      <w:pPr>
        <w:ind w:firstLineChars="58" w:firstLine="122"/>
      </w:pPr>
    </w:p>
    <w:p w:rsidR="00331CBC" w:rsidRPr="00331CBC" w:rsidRDefault="00331CBC" w:rsidP="007F35BF">
      <w:pPr>
        <w:ind w:firstLineChars="58" w:firstLine="122"/>
        <w:rPr>
          <w:b/>
        </w:rPr>
      </w:pPr>
      <w:r w:rsidRPr="00331CBC">
        <w:rPr>
          <w:rFonts w:hint="eastAsia"/>
          <w:b/>
        </w:rPr>
        <w:t>研究終了後の試料等の取り扱いについて</w:t>
      </w:r>
    </w:p>
    <w:p w:rsidR="00331CBC" w:rsidRDefault="00331CBC" w:rsidP="007F35BF">
      <w:pPr>
        <w:ind w:firstLineChars="58" w:firstLine="122"/>
      </w:pPr>
      <w:r>
        <w:rPr>
          <w:rFonts w:hint="eastAsia"/>
        </w:rPr>
        <w:t xml:space="preserve"> </w:t>
      </w:r>
      <w:r>
        <w:rPr>
          <w:rFonts w:hint="eastAsia"/>
        </w:rPr>
        <w:t>今回の研究に使われる診療情報（データ）や腫瘍組織が医学の発展に伴って、他の病気の診断や治療に新たな重要な情報をもたらす可能性があります。このため、診療情報（データ）や腫瘍組織を研究終了後も保存させていただき、新たな研究等に使用させていただきたいと思っています。その場合にも、上記のように全ての患者さんの情報を匿名化して診療情報（データ）や組織を扱い、厳重に保管いたします。ただし、本研究終了</w:t>
      </w:r>
      <w:r w:rsidR="00E97C0F">
        <w:rPr>
          <w:rFonts w:hint="eastAsia"/>
        </w:rPr>
        <w:t>5</w:t>
      </w:r>
      <w:r w:rsidR="00E97C0F">
        <w:rPr>
          <w:rFonts w:hint="eastAsia"/>
        </w:rPr>
        <w:t>年</w:t>
      </w:r>
      <w:r>
        <w:rPr>
          <w:rFonts w:hint="eastAsia"/>
        </w:rPr>
        <w:t>後に診療情報（データ）や腫瘍組織を廃棄することを望まれていらっしゃる場合には、下記</w:t>
      </w:r>
      <w:r>
        <w:rPr>
          <w:rFonts w:hint="eastAsia"/>
        </w:rPr>
        <w:t>[</w:t>
      </w:r>
      <w:r>
        <w:rPr>
          <w:rFonts w:hint="eastAsia"/>
        </w:rPr>
        <w:t>問い合わせ窓口</w:t>
      </w:r>
      <w:r>
        <w:rPr>
          <w:rFonts w:hint="eastAsia"/>
        </w:rPr>
        <w:t>]</w:t>
      </w:r>
      <w:r>
        <w:rPr>
          <w:rFonts w:hint="eastAsia"/>
        </w:rPr>
        <w:t>までご連絡ください。この場合には、個人を特定できない状態で診療情報（データ）や腫瘍組織を速やかに廃棄させていただきます。</w:t>
      </w:r>
    </w:p>
    <w:p w:rsidR="00331CBC" w:rsidRDefault="00331CBC" w:rsidP="007F35BF">
      <w:pPr>
        <w:ind w:firstLineChars="58" w:firstLine="122"/>
      </w:pPr>
      <w:r>
        <w:rPr>
          <w:rFonts w:hint="eastAsia"/>
        </w:rPr>
        <w:t>なお、保存させていただいた診療情報（データ）や腫瘍組織を用いて新たな研究を実施する際には、その研究について、</w:t>
      </w:r>
      <w:r w:rsidR="00E97C0F" w:rsidRPr="00E97C0F">
        <w:rPr>
          <w:rFonts w:hint="eastAsia"/>
        </w:rPr>
        <w:t>東京大学医学部ヒトゲノム・遺伝子解析研究倫理委員会もしくは東京大学医学部倫理委員会</w:t>
      </w:r>
      <w:r>
        <w:rPr>
          <w:rFonts w:hint="eastAsia"/>
        </w:rPr>
        <w:t>で再度、審査を受けることとなっております。</w:t>
      </w:r>
    </w:p>
    <w:p w:rsidR="00331CBC" w:rsidRPr="00331CBC" w:rsidRDefault="00331CBC" w:rsidP="007F35BF">
      <w:pPr>
        <w:ind w:firstLineChars="58" w:firstLine="122"/>
      </w:pPr>
    </w:p>
    <w:p w:rsidR="00331CBC" w:rsidRPr="00331CBC" w:rsidRDefault="00331CBC" w:rsidP="007F35BF">
      <w:pPr>
        <w:ind w:firstLineChars="58" w:firstLine="122"/>
        <w:rPr>
          <w:b/>
        </w:rPr>
      </w:pPr>
      <w:r w:rsidRPr="00331CBC">
        <w:rPr>
          <w:rFonts w:hint="eastAsia"/>
          <w:b/>
        </w:rPr>
        <w:t>研究成果の公表について</w:t>
      </w:r>
    </w:p>
    <w:p w:rsidR="00331CBC" w:rsidRDefault="00331CBC" w:rsidP="007F35BF">
      <w:pPr>
        <w:ind w:firstLineChars="58" w:firstLine="122"/>
      </w:pPr>
      <w:r>
        <w:rPr>
          <w:rFonts w:hint="eastAsia"/>
        </w:rPr>
        <w:t>研究成果が学術目的のために論文や学会で公表されることがありますが、その場合も、患者さんの個人情報の秘密は厳重に守られますので、第三者に患者さんの個人情報が明らかになることはありません。</w:t>
      </w:r>
      <w:r>
        <w:cr/>
      </w:r>
    </w:p>
    <w:p w:rsidR="00331CBC" w:rsidRPr="00331CBC" w:rsidRDefault="00331CBC" w:rsidP="007F35BF">
      <w:pPr>
        <w:ind w:firstLineChars="58" w:firstLine="122"/>
        <w:rPr>
          <w:b/>
        </w:rPr>
      </w:pPr>
      <w:r w:rsidRPr="00331CBC">
        <w:rPr>
          <w:rFonts w:hint="eastAsia"/>
          <w:b/>
        </w:rPr>
        <w:t>遺伝子解析結果の開示について</w:t>
      </w:r>
    </w:p>
    <w:p w:rsidR="00B54E3D" w:rsidRDefault="00331CBC" w:rsidP="007F35BF">
      <w:pPr>
        <w:ind w:firstLineChars="58" w:firstLine="122"/>
        <w:rPr>
          <w:rFonts w:hint="eastAsia"/>
        </w:rPr>
      </w:pPr>
      <w:r>
        <w:rPr>
          <w:rFonts w:hint="eastAsia"/>
        </w:rPr>
        <w:t>本研究では腫瘍組織からアルコール代謝に関する解析を行いますが、探索的な段階であり、試料等をご提供いただいた患者さん</w:t>
      </w:r>
      <w:r w:rsidR="005F17F0">
        <w:rPr>
          <w:rFonts w:hint="eastAsia"/>
        </w:rPr>
        <w:t>に還元する情報としては未成熟と考えます。従って、患</w:t>
      </w:r>
      <w:r>
        <w:rPr>
          <w:rFonts w:hint="eastAsia"/>
        </w:rPr>
        <w:t>者さんにご本人の遺伝子解析結果を開示する予定はありません。</w:t>
      </w:r>
    </w:p>
    <w:p w:rsidR="00B54E3D" w:rsidRDefault="00B54E3D" w:rsidP="007F35BF">
      <w:pPr>
        <w:ind w:firstLineChars="58" w:firstLine="122"/>
        <w:rPr>
          <w:rFonts w:hint="eastAsia"/>
        </w:rPr>
      </w:pPr>
    </w:p>
    <w:p w:rsidR="00331CBC" w:rsidRPr="00331CBC" w:rsidRDefault="00331CBC" w:rsidP="007F35BF">
      <w:pPr>
        <w:ind w:firstLineChars="58" w:firstLine="122"/>
        <w:rPr>
          <w:b/>
        </w:rPr>
      </w:pPr>
      <w:bookmarkStart w:id="0" w:name="_GoBack"/>
      <w:bookmarkEnd w:id="0"/>
      <w:r w:rsidRPr="00331CBC">
        <w:rPr>
          <w:rFonts w:hint="eastAsia"/>
          <w:b/>
        </w:rPr>
        <w:t>研究への試料等（腫瘍組織およびカルテからの診療情報（データ））の提供を取り止めることについて</w:t>
      </w:r>
    </w:p>
    <w:p w:rsidR="00331CBC" w:rsidRDefault="00331CBC" w:rsidP="007F35BF">
      <w:pPr>
        <w:ind w:firstLineChars="58" w:firstLine="122"/>
      </w:pPr>
      <w:r>
        <w:rPr>
          <w:rFonts w:hint="eastAsia"/>
        </w:rPr>
        <w:t>試料等（腫瘍組織および診療情報）の提供を取り止められたい場合には、下記</w:t>
      </w:r>
      <w:r>
        <w:rPr>
          <w:rFonts w:hint="eastAsia"/>
        </w:rPr>
        <w:t>[</w:t>
      </w:r>
      <w:r>
        <w:rPr>
          <w:rFonts w:hint="eastAsia"/>
        </w:rPr>
        <w:t>問い合わせ窓口</w:t>
      </w:r>
      <w:r>
        <w:rPr>
          <w:rFonts w:hint="eastAsia"/>
        </w:rPr>
        <w:t>]</w:t>
      </w:r>
      <w:r>
        <w:rPr>
          <w:rFonts w:hint="eastAsia"/>
        </w:rPr>
        <w:t>までご連絡ください。取り止めの希望を受けた場合、それ以降、患者さんの腫瘍組織や診療情報（データ）を本研究に用いることはありません。しかしながら、取り止めの希望をお受けした時点で、すでに研究成果が論文などで公表されていた場合には、結果を廃棄できない場合もあります</w:t>
      </w:r>
      <w:r w:rsidR="0062569E">
        <w:rPr>
          <w:rFonts w:hint="eastAsia"/>
        </w:rPr>
        <w:t>ので、可能な限り可能です</w:t>
      </w:r>
      <w:r>
        <w:rPr>
          <w:rFonts w:hint="eastAsia"/>
        </w:rPr>
        <w:t>。</w:t>
      </w:r>
    </w:p>
    <w:p w:rsidR="00610845" w:rsidRPr="00331CBC" w:rsidRDefault="00610845" w:rsidP="00610845">
      <w:pPr>
        <w:ind w:firstLineChars="58" w:firstLine="122"/>
        <w:rPr>
          <w:b/>
        </w:rPr>
      </w:pPr>
      <w:r>
        <w:rPr>
          <w:rFonts w:hint="eastAsia"/>
          <w:b/>
        </w:rPr>
        <w:t>費用負担について</w:t>
      </w:r>
    </w:p>
    <w:p w:rsidR="00610845" w:rsidRDefault="00610845" w:rsidP="007F35BF">
      <w:pPr>
        <w:ind w:firstLineChars="58" w:firstLine="122"/>
      </w:pPr>
      <w:r>
        <w:rPr>
          <w:rFonts w:hint="eastAsia"/>
        </w:rPr>
        <w:t>今回の研究に関する必要な費用について、負担を求めることはありません。その一方で、謝礼金をおわたしすることもありません。本研究は東京大学大学院医学研究科耳鼻咽喉科の文部科学研究費から支出されています。本研究に関して開示すべき利益相反関係はありません。</w:t>
      </w:r>
    </w:p>
    <w:p w:rsidR="00610845" w:rsidRPr="00331CBC" w:rsidRDefault="00610845" w:rsidP="007F35BF">
      <w:pPr>
        <w:ind w:firstLineChars="58" w:firstLine="122"/>
      </w:pPr>
    </w:p>
    <w:p w:rsidR="00331CBC" w:rsidRDefault="00331CBC" w:rsidP="007F35BF">
      <w:pPr>
        <w:ind w:firstLineChars="58" w:firstLine="122"/>
        <w:rPr>
          <w:b/>
        </w:rPr>
      </w:pPr>
      <w:r w:rsidRPr="00331CBC">
        <w:rPr>
          <w:rFonts w:hint="eastAsia"/>
          <w:b/>
        </w:rPr>
        <w:t>問い合わせ窓口</w:t>
      </w:r>
    </w:p>
    <w:p w:rsidR="00331CBC" w:rsidRDefault="00331CBC" w:rsidP="007F35BF">
      <w:pPr>
        <w:ind w:firstLineChars="58" w:firstLine="122"/>
      </w:pPr>
      <w:r>
        <w:rPr>
          <w:rFonts w:hint="eastAsia"/>
        </w:rPr>
        <w:t>この研究についてのご質問だけでなく、ご自身の試料等（腫瘍組織および診療情報（データ））が本研究に用いられているかどうかをお知りになりたい場合や、ご自身の試料等（腫瘍組織および診療情報（データ））の使用を望まれない場合など、この研究プロジェクトに関することについては、どうぞ下記の窓口までお問い合わせ下さい。</w:t>
      </w:r>
    </w:p>
    <w:p w:rsidR="00331CBC" w:rsidRDefault="00331CBC" w:rsidP="007F35BF">
      <w:pPr>
        <w:ind w:firstLineChars="58" w:firstLine="122"/>
      </w:pPr>
      <w:r>
        <w:rPr>
          <w:rFonts w:hint="eastAsia"/>
        </w:rPr>
        <w:t>東京大学耳鼻咽喉科　助教　齊藤祐毅</w:t>
      </w:r>
    </w:p>
    <w:p w:rsidR="00331CBC" w:rsidRDefault="00331CBC" w:rsidP="007F35BF">
      <w:pPr>
        <w:ind w:firstLineChars="58" w:firstLine="122"/>
      </w:pPr>
      <w:r>
        <w:rPr>
          <w:rFonts w:hint="eastAsia"/>
        </w:rPr>
        <w:t>連絡先：</w:t>
      </w:r>
      <w:r>
        <w:rPr>
          <w:rFonts w:hint="eastAsia"/>
        </w:rPr>
        <w:t>03-5800-8665</w:t>
      </w:r>
    </w:p>
    <w:p w:rsidR="00331CBC" w:rsidRDefault="00331CBC" w:rsidP="007F35BF">
      <w:pPr>
        <w:ind w:firstLineChars="58" w:firstLine="122"/>
      </w:pPr>
    </w:p>
    <w:p w:rsidR="00331CBC" w:rsidRDefault="00331CBC" w:rsidP="007F35BF">
      <w:pPr>
        <w:ind w:firstLineChars="58" w:firstLine="122"/>
      </w:pPr>
    </w:p>
    <w:p w:rsidR="00331CBC" w:rsidRDefault="00331CBC" w:rsidP="007F35BF">
      <w:pPr>
        <w:ind w:firstLineChars="58" w:firstLine="122"/>
      </w:pPr>
    </w:p>
    <w:sectPr w:rsidR="00331CBC" w:rsidSect="00E12BFC">
      <w:headerReference w:type="default" r:id="rId7"/>
      <w:pgSz w:w="11906" w:h="16838"/>
      <w:pgMar w:top="993" w:right="566" w:bottom="709"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12B" w:rsidRDefault="0035012B" w:rsidP="003D0A06">
      <w:r>
        <w:separator/>
      </w:r>
    </w:p>
  </w:endnote>
  <w:endnote w:type="continuationSeparator" w:id="0">
    <w:p w:rsidR="0035012B" w:rsidRDefault="0035012B" w:rsidP="003D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12B" w:rsidRDefault="0035012B" w:rsidP="003D0A06">
      <w:r>
        <w:separator/>
      </w:r>
    </w:p>
  </w:footnote>
  <w:footnote w:type="continuationSeparator" w:id="0">
    <w:p w:rsidR="0035012B" w:rsidRDefault="0035012B" w:rsidP="003D0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A06" w:rsidRDefault="0035012B">
    <w:pPr>
      <w:pStyle w:val="a3"/>
    </w:pPr>
    <w:sdt>
      <w:sdtPr>
        <w:id w:val="-1067647031"/>
        <w:placeholder>
          <w:docPart w:val="C31A530B70DD42EA970D628D1599D121"/>
        </w:placeholder>
        <w:temporary/>
        <w:showingPlcHdr/>
      </w:sdtPr>
      <w:sdtEndPr/>
      <w:sdtContent>
        <w:r w:rsidR="003D0A06">
          <w:rPr>
            <w:lang w:val="ja-JP"/>
          </w:rPr>
          <w:t>[</w:t>
        </w:r>
        <w:r w:rsidR="003D0A06">
          <w:rPr>
            <w:lang w:val="ja-JP"/>
          </w:rPr>
          <w:t>テキストを入力</w:t>
        </w:r>
        <w:r w:rsidR="003D0A06">
          <w:rPr>
            <w:lang w:val="ja-JP"/>
          </w:rPr>
          <w:t>]</w:t>
        </w:r>
      </w:sdtContent>
    </w:sdt>
    <w:r w:rsidR="003D0A06">
      <w:ptab w:relativeTo="margin" w:alignment="center" w:leader="none"/>
    </w:r>
    <w:sdt>
      <w:sdtPr>
        <w:id w:val="968859947"/>
        <w:placeholder>
          <w:docPart w:val="C31A530B70DD42EA970D628D1599D121"/>
        </w:placeholder>
        <w:temporary/>
        <w:showingPlcHdr/>
      </w:sdtPr>
      <w:sdtEndPr/>
      <w:sdtContent>
        <w:r w:rsidR="003D0A06">
          <w:rPr>
            <w:lang w:val="ja-JP"/>
          </w:rPr>
          <w:t>[</w:t>
        </w:r>
        <w:r w:rsidR="003D0A06">
          <w:rPr>
            <w:lang w:val="ja-JP"/>
          </w:rPr>
          <w:t>テキストを入力</w:t>
        </w:r>
        <w:r w:rsidR="003D0A06">
          <w:rPr>
            <w:lang w:val="ja-JP"/>
          </w:rPr>
          <w:t>]</w:t>
        </w:r>
      </w:sdtContent>
    </w:sdt>
    <w:r w:rsidR="003D0A06">
      <w:ptab w:relativeTo="margin" w:alignment="right" w:leader="none"/>
    </w:r>
    <w:r w:rsidR="003D0A06">
      <w:rPr>
        <w:rFonts w:hint="eastAsia"/>
      </w:rPr>
      <w:t>資料</w:t>
    </w:r>
    <w:r w:rsidR="003D0A06">
      <w:rPr>
        <w:rFonts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BC"/>
    <w:rsid w:val="000E4A82"/>
    <w:rsid w:val="0023701D"/>
    <w:rsid w:val="00331CBC"/>
    <w:rsid w:val="0035012B"/>
    <w:rsid w:val="003D0A06"/>
    <w:rsid w:val="00427EE1"/>
    <w:rsid w:val="004D4FAA"/>
    <w:rsid w:val="005F17F0"/>
    <w:rsid w:val="00610845"/>
    <w:rsid w:val="0062569E"/>
    <w:rsid w:val="00777384"/>
    <w:rsid w:val="007F35BF"/>
    <w:rsid w:val="00B54E3D"/>
    <w:rsid w:val="00CC16FC"/>
    <w:rsid w:val="00DC7E25"/>
    <w:rsid w:val="00E12BFC"/>
    <w:rsid w:val="00E97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A06"/>
    <w:pPr>
      <w:tabs>
        <w:tab w:val="center" w:pos="4252"/>
        <w:tab w:val="right" w:pos="8504"/>
      </w:tabs>
      <w:snapToGrid w:val="0"/>
    </w:pPr>
  </w:style>
  <w:style w:type="character" w:customStyle="1" w:styleId="a4">
    <w:name w:val="ヘッダー (文字)"/>
    <w:basedOn w:val="a0"/>
    <w:link w:val="a3"/>
    <w:uiPriority w:val="99"/>
    <w:rsid w:val="003D0A06"/>
    <w:rPr>
      <w:kern w:val="2"/>
      <w:sz w:val="21"/>
      <w:szCs w:val="24"/>
    </w:rPr>
  </w:style>
  <w:style w:type="paragraph" w:styleId="a5">
    <w:name w:val="footer"/>
    <w:basedOn w:val="a"/>
    <w:link w:val="a6"/>
    <w:uiPriority w:val="99"/>
    <w:unhideWhenUsed/>
    <w:rsid w:val="003D0A06"/>
    <w:pPr>
      <w:tabs>
        <w:tab w:val="center" w:pos="4252"/>
        <w:tab w:val="right" w:pos="8504"/>
      </w:tabs>
      <w:snapToGrid w:val="0"/>
    </w:pPr>
  </w:style>
  <w:style w:type="character" w:customStyle="1" w:styleId="a6">
    <w:name w:val="フッター (文字)"/>
    <w:basedOn w:val="a0"/>
    <w:link w:val="a5"/>
    <w:uiPriority w:val="99"/>
    <w:rsid w:val="003D0A06"/>
    <w:rPr>
      <w:kern w:val="2"/>
      <w:sz w:val="21"/>
      <w:szCs w:val="24"/>
    </w:rPr>
  </w:style>
  <w:style w:type="paragraph" w:styleId="a7">
    <w:name w:val="Balloon Text"/>
    <w:basedOn w:val="a"/>
    <w:link w:val="a8"/>
    <w:uiPriority w:val="99"/>
    <w:semiHidden/>
    <w:unhideWhenUsed/>
    <w:rsid w:val="003D0A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0A0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A06"/>
    <w:pPr>
      <w:tabs>
        <w:tab w:val="center" w:pos="4252"/>
        <w:tab w:val="right" w:pos="8504"/>
      </w:tabs>
      <w:snapToGrid w:val="0"/>
    </w:pPr>
  </w:style>
  <w:style w:type="character" w:customStyle="1" w:styleId="a4">
    <w:name w:val="ヘッダー (文字)"/>
    <w:basedOn w:val="a0"/>
    <w:link w:val="a3"/>
    <w:uiPriority w:val="99"/>
    <w:rsid w:val="003D0A06"/>
    <w:rPr>
      <w:kern w:val="2"/>
      <w:sz w:val="21"/>
      <w:szCs w:val="24"/>
    </w:rPr>
  </w:style>
  <w:style w:type="paragraph" w:styleId="a5">
    <w:name w:val="footer"/>
    <w:basedOn w:val="a"/>
    <w:link w:val="a6"/>
    <w:uiPriority w:val="99"/>
    <w:unhideWhenUsed/>
    <w:rsid w:val="003D0A06"/>
    <w:pPr>
      <w:tabs>
        <w:tab w:val="center" w:pos="4252"/>
        <w:tab w:val="right" w:pos="8504"/>
      </w:tabs>
      <w:snapToGrid w:val="0"/>
    </w:pPr>
  </w:style>
  <w:style w:type="character" w:customStyle="1" w:styleId="a6">
    <w:name w:val="フッター (文字)"/>
    <w:basedOn w:val="a0"/>
    <w:link w:val="a5"/>
    <w:uiPriority w:val="99"/>
    <w:rsid w:val="003D0A06"/>
    <w:rPr>
      <w:kern w:val="2"/>
      <w:sz w:val="21"/>
      <w:szCs w:val="24"/>
    </w:rPr>
  </w:style>
  <w:style w:type="paragraph" w:styleId="a7">
    <w:name w:val="Balloon Text"/>
    <w:basedOn w:val="a"/>
    <w:link w:val="a8"/>
    <w:uiPriority w:val="99"/>
    <w:semiHidden/>
    <w:unhideWhenUsed/>
    <w:rsid w:val="003D0A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0A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1A530B70DD42EA970D628D1599D121"/>
        <w:category>
          <w:name w:val="全般"/>
          <w:gallery w:val="placeholder"/>
        </w:category>
        <w:types>
          <w:type w:val="bbPlcHdr"/>
        </w:types>
        <w:behaviors>
          <w:behavior w:val="content"/>
        </w:behaviors>
        <w:guid w:val="{358349D3-FB75-44AF-98F8-5DAA43DE4CA2}"/>
      </w:docPartPr>
      <w:docPartBody>
        <w:p w:rsidR="00D06BD6" w:rsidRDefault="00C76BBC" w:rsidP="00C76BBC">
          <w:pPr>
            <w:pStyle w:val="C31A530B70DD42EA970D628D1599D121"/>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BBC"/>
    <w:rsid w:val="009A78AE"/>
    <w:rsid w:val="00B616A1"/>
    <w:rsid w:val="00C76BBC"/>
    <w:rsid w:val="00D06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A530B70DD42EA970D628D1599D121">
    <w:name w:val="C31A530B70DD42EA970D628D1599D121"/>
    <w:rsid w:val="00C76BB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A530B70DD42EA970D628D1599D121">
    <w:name w:val="C31A530B70DD42EA970D628D1599D121"/>
    <w:rsid w:val="00C76BB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齊藤祐毅</dc:creator>
  <cp:lastModifiedBy>齊藤祐毅</cp:lastModifiedBy>
  <cp:revision>14</cp:revision>
  <dcterms:created xsi:type="dcterms:W3CDTF">2015-12-23T05:38:00Z</dcterms:created>
  <dcterms:modified xsi:type="dcterms:W3CDTF">2016-03-05T09:36:00Z</dcterms:modified>
</cp:coreProperties>
</file>